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7C" w:rsidRPr="00294208" w:rsidRDefault="009578D3" w:rsidP="00294208">
      <w:pPr>
        <w:jc w:val="center"/>
      </w:pPr>
      <w:r>
        <w:rPr>
          <w:noProof/>
        </w:rPr>
        <w:drawing>
          <wp:inline distT="0" distB="0" distL="0" distR="0">
            <wp:extent cx="2040255" cy="702945"/>
            <wp:effectExtent l="19050" t="0" r="0" b="0"/>
            <wp:docPr id="2"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cstate="print"/>
                    <a:srcRect/>
                    <a:stretch>
                      <a:fillRect/>
                    </a:stretch>
                  </pic:blipFill>
                  <pic:spPr bwMode="auto">
                    <a:xfrm>
                      <a:off x="0" y="0"/>
                      <a:ext cx="2040255" cy="702945"/>
                    </a:xfrm>
                    <a:prstGeom prst="rect">
                      <a:avLst/>
                    </a:prstGeom>
                    <a:noFill/>
                    <a:ln w="9525">
                      <a:noFill/>
                      <a:miter lim="800000"/>
                      <a:headEnd/>
                      <a:tailEnd/>
                    </a:ln>
                  </pic:spPr>
                </pic:pic>
              </a:graphicData>
            </a:graphic>
          </wp:inline>
        </w:drawing>
      </w:r>
    </w:p>
    <w:p w:rsidR="00864E7C" w:rsidRPr="00294208" w:rsidRDefault="00864E7C" w:rsidP="00864E7C"/>
    <w:p w:rsidR="00864E7C" w:rsidRPr="00294208" w:rsidRDefault="00864E7C" w:rsidP="00864E7C"/>
    <w:p w:rsidR="00864E7C" w:rsidRPr="00294208" w:rsidRDefault="00864E7C" w:rsidP="00864E7C"/>
    <w:p w:rsidR="00864E7C" w:rsidRPr="00294208" w:rsidRDefault="00864E7C" w:rsidP="00864E7C"/>
    <w:p w:rsidR="00864E7C" w:rsidRPr="00294208" w:rsidRDefault="00864E7C" w:rsidP="00864E7C">
      <w:pPr>
        <w:jc w:val="right"/>
        <w:rPr>
          <w:b/>
          <w:sz w:val="48"/>
          <w:szCs w:val="48"/>
        </w:rPr>
      </w:pPr>
    </w:p>
    <w:p w:rsidR="00864E7C" w:rsidRPr="00294208" w:rsidRDefault="00864E7C" w:rsidP="00864E7C">
      <w:pPr>
        <w:jc w:val="right"/>
        <w:rPr>
          <w:b/>
          <w:sz w:val="48"/>
          <w:szCs w:val="48"/>
        </w:rPr>
      </w:pPr>
    </w:p>
    <w:p w:rsidR="00864E7C" w:rsidRPr="00294208" w:rsidRDefault="00864E7C" w:rsidP="00864E7C">
      <w:pPr>
        <w:jc w:val="right"/>
        <w:rPr>
          <w:sz w:val="16"/>
          <w:szCs w:val="16"/>
        </w:rPr>
      </w:pPr>
    </w:p>
    <w:p w:rsidR="00864E7C" w:rsidRPr="00294208" w:rsidRDefault="00864E7C" w:rsidP="00864E7C">
      <w:pPr>
        <w:jc w:val="right"/>
      </w:pPr>
    </w:p>
    <w:p w:rsidR="00260BDD" w:rsidRPr="00294208" w:rsidRDefault="0052021F" w:rsidP="00294208">
      <w:pPr>
        <w:pStyle w:val="NoSpacing"/>
        <w:spacing w:after="120"/>
        <w:ind w:left="720" w:firstLine="720"/>
        <w:contextualSpacing/>
        <w:rPr>
          <w:rFonts w:ascii="Times New Roman" w:hAnsi="Times New Roman"/>
          <w:b/>
          <w:sz w:val="48"/>
          <w:szCs w:val="48"/>
        </w:rPr>
      </w:pPr>
      <w:r>
        <w:rPr>
          <w:rFonts w:ascii="Times New Roman" w:hAnsi="Times New Roman"/>
          <w:b/>
          <w:sz w:val="48"/>
          <w:szCs w:val="48"/>
        </w:rPr>
        <w:t>COMPLIANCE PROCESS</w:t>
      </w:r>
    </w:p>
    <w:p w:rsidR="00864E7C" w:rsidRPr="00294208" w:rsidRDefault="00864E7C" w:rsidP="00294208">
      <w:pPr>
        <w:pStyle w:val="NoSpacing"/>
        <w:spacing w:after="120"/>
        <w:contextualSpacing/>
        <w:jc w:val="center"/>
        <w:rPr>
          <w:rFonts w:ascii="Times New Roman" w:hAnsi="Times New Roman"/>
          <w:b/>
          <w:sz w:val="48"/>
          <w:szCs w:val="48"/>
        </w:rPr>
      </w:pPr>
    </w:p>
    <w:p w:rsidR="00864E7C" w:rsidRPr="00294208" w:rsidRDefault="00864E7C" w:rsidP="00864E7C">
      <w:pPr>
        <w:pStyle w:val="ListBullet"/>
        <w:numPr>
          <w:ilvl w:val="0"/>
          <w:numId w:val="0"/>
        </w:numPr>
        <w:jc w:val="right"/>
        <w:rPr>
          <w:rFonts w:ascii="Times New Roman" w:hAnsi="Times New Roman"/>
          <w:b/>
          <w:sz w:val="48"/>
          <w:szCs w:val="48"/>
        </w:rPr>
      </w:pPr>
    </w:p>
    <w:p w:rsidR="00864E7C" w:rsidRPr="00294208" w:rsidRDefault="00864E7C" w:rsidP="00864E7C">
      <w:pPr>
        <w:pStyle w:val="ListBullet"/>
        <w:numPr>
          <w:ilvl w:val="0"/>
          <w:numId w:val="0"/>
        </w:numPr>
        <w:jc w:val="right"/>
        <w:rPr>
          <w:rFonts w:ascii="Times New Roman" w:hAnsi="Times New Roman"/>
          <w:b/>
        </w:rPr>
      </w:pPr>
    </w:p>
    <w:p w:rsidR="00864E7C" w:rsidRPr="00294208" w:rsidRDefault="00864E7C" w:rsidP="00864E7C">
      <w:pPr>
        <w:jc w:val="right"/>
        <w:rPr>
          <w:sz w:val="48"/>
          <w:szCs w:val="48"/>
        </w:rPr>
      </w:pPr>
    </w:p>
    <w:p w:rsidR="00864E7C" w:rsidRPr="00294208" w:rsidRDefault="00864E7C" w:rsidP="00864E7C">
      <w:pPr>
        <w:jc w:val="right"/>
        <w:rPr>
          <w:b/>
          <w:sz w:val="36"/>
          <w:szCs w:val="36"/>
        </w:rPr>
      </w:pPr>
    </w:p>
    <w:p w:rsidR="00864E7C" w:rsidRPr="00294208" w:rsidRDefault="00864E7C" w:rsidP="00864E7C">
      <w:pPr>
        <w:pStyle w:val="BodyText"/>
        <w:rPr>
          <w:rFonts w:ascii="Times New Roman" w:hAnsi="Times New Roman"/>
        </w:rPr>
      </w:pPr>
    </w:p>
    <w:p w:rsidR="00864E7C" w:rsidRPr="00294208" w:rsidRDefault="00864E7C" w:rsidP="00864E7C">
      <w:pPr>
        <w:pStyle w:val="BodyText"/>
        <w:rPr>
          <w:rFonts w:ascii="Times New Roman" w:hAnsi="Times New Roman"/>
        </w:rPr>
      </w:pPr>
    </w:p>
    <w:p w:rsidR="00864E7C" w:rsidRPr="00294208" w:rsidRDefault="00864E7C" w:rsidP="00864E7C">
      <w:pPr>
        <w:pStyle w:val="BodyText"/>
        <w:rPr>
          <w:rFonts w:ascii="Times New Roman" w:hAnsi="Times New Roman"/>
        </w:rPr>
      </w:pPr>
    </w:p>
    <w:p w:rsidR="00864E7C" w:rsidRPr="00294208" w:rsidRDefault="00864E7C" w:rsidP="00864E7C">
      <w:pPr>
        <w:pStyle w:val="BodyText"/>
        <w:rPr>
          <w:rFonts w:ascii="Times New Roman" w:hAnsi="Times New Roman"/>
        </w:rPr>
      </w:pPr>
    </w:p>
    <w:p w:rsidR="00864E7C" w:rsidRPr="00294208" w:rsidRDefault="00864E7C" w:rsidP="00864E7C">
      <w:pPr>
        <w:pStyle w:val="BodyText"/>
        <w:rPr>
          <w:rFonts w:ascii="Times New Roman" w:hAnsi="Times New Roman"/>
        </w:rPr>
      </w:pPr>
    </w:p>
    <w:p w:rsidR="002B5A5E" w:rsidRPr="00294208" w:rsidRDefault="002B5A5E"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20BD1" w:rsidRPr="00294208" w:rsidRDefault="00D20BD1" w:rsidP="00864E7C">
      <w:pPr>
        <w:pStyle w:val="BodyText"/>
        <w:rPr>
          <w:rFonts w:ascii="Times New Roman" w:hAnsi="Times New Roman"/>
        </w:rPr>
      </w:pPr>
    </w:p>
    <w:p w:rsidR="00DE463C" w:rsidRPr="00294208" w:rsidRDefault="00DE463C" w:rsidP="00864E7C">
      <w:pPr>
        <w:pStyle w:val="BodyText"/>
        <w:rPr>
          <w:rFonts w:ascii="Times New Roman" w:hAnsi="Times New Roman"/>
        </w:rPr>
      </w:pPr>
    </w:p>
    <w:p w:rsidR="00DE463C" w:rsidRPr="00294208" w:rsidRDefault="00DE463C" w:rsidP="00864E7C">
      <w:pPr>
        <w:pStyle w:val="BodyText"/>
        <w:rPr>
          <w:rFonts w:ascii="Times New Roman" w:hAnsi="Times New Roman"/>
        </w:rPr>
      </w:pPr>
    </w:p>
    <w:p w:rsidR="00DE463C" w:rsidRPr="00294208" w:rsidRDefault="00DE463C" w:rsidP="00864E7C">
      <w:pPr>
        <w:pStyle w:val="BodyText"/>
        <w:rPr>
          <w:rFonts w:ascii="Times New Roman" w:hAnsi="Times New Roman"/>
        </w:rPr>
      </w:pPr>
    </w:p>
    <w:p w:rsidR="00DE463C" w:rsidRPr="00294208" w:rsidRDefault="00DE463C" w:rsidP="00864E7C">
      <w:pPr>
        <w:pStyle w:val="BodyText"/>
        <w:rPr>
          <w:rFonts w:ascii="Times New Roman" w:hAnsi="Times New Roman"/>
        </w:rPr>
      </w:pPr>
    </w:p>
    <w:p w:rsidR="00DE463C" w:rsidRPr="00294208" w:rsidRDefault="00DE463C" w:rsidP="00DE463C">
      <w:pPr>
        <w:pStyle w:val="BodyText"/>
        <w:tabs>
          <w:tab w:val="center" w:pos="6133"/>
        </w:tabs>
        <w:ind w:left="2880" w:firstLine="720"/>
        <w:rPr>
          <w:rFonts w:ascii="Times New Roman" w:hAnsi="Times New Roman"/>
          <w:b/>
          <w:u w:val="single"/>
        </w:rPr>
      </w:pPr>
    </w:p>
    <w:p w:rsidR="00DE463C" w:rsidRPr="00294208" w:rsidRDefault="00DE463C" w:rsidP="00DE463C">
      <w:pPr>
        <w:pStyle w:val="BodyText"/>
        <w:tabs>
          <w:tab w:val="center" w:pos="6133"/>
        </w:tabs>
        <w:ind w:left="2880" w:firstLine="720"/>
        <w:rPr>
          <w:rFonts w:ascii="Times New Roman" w:hAnsi="Times New Roman"/>
        </w:rPr>
      </w:pPr>
    </w:p>
    <w:p w:rsidR="002B5A5E" w:rsidRPr="00294208" w:rsidRDefault="002B5A5E" w:rsidP="00864E7C">
      <w:pPr>
        <w:pStyle w:val="BodyText"/>
        <w:rPr>
          <w:rFonts w:ascii="Times New Roman" w:hAnsi="Times New Roman"/>
        </w:rPr>
      </w:pPr>
    </w:p>
    <w:p w:rsidR="00864E7C" w:rsidRPr="00294208" w:rsidRDefault="00864E7C" w:rsidP="00864E7C">
      <w:pPr>
        <w:pStyle w:val="BodyText"/>
        <w:rPr>
          <w:rFonts w:ascii="Times New Roman" w:hAnsi="Times New Roman"/>
          <w:b/>
        </w:rPr>
      </w:pPr>
    </w:p>
    <w:p w:rsidR="00294208" w:rsidRDefault="00294208" w:rsidP="00864E7C">
      <w:pPr>
        <w:pStyle w:val="BodyText"/>
        <w:rPr>
          <w:rFonts w:ascii="Times New Roman" w:hAnsi="Times New Roman"/>
          <w:b/>
        </w:rPr>
      </w:pPr>
      <w:r>
        <w:rPr>
          <w:rFonts w:ascii="Times New Roman" w:hAnsi="Times New Roman"/>
          <w:b/>
        </w:rPr>
        <w:t>Version</w:t>
      </w:r>
      <w:r w:rsidR="00864E7C" w:rsidRPr="00294208">
        <w:rPr>
          <w:rFonts w:ascii="Times New Roman" w:hAnsi="Times New Roman"/>
          <w:b/>
        </w:rPr>
        <w:t xml:space="preserve"> History</w:t>
      </w:r>
      <w:r>
        <w:rPr>
          <w:rFonts w:ascii="Times New Roman" w:hAnsi="Times New Roman"/>
          <w:b/>
        </w:rPr>
        <w:t>:</w:t>
      </w:r>
    </w:p>
    <w:p w:rsidR="00864E7C" w:rsidRPr="00294208" w:rsidRDefault="00864E7C" w:rsidP="00864E7C">
      <w:pPr>
        <w:pStyle w:val="BodyText"/>
        <w:rPr>
          <w:rFonts w:ascii="Times New Roman" w:hAnsi="Times New Roman"/>
          <w:b/>
        </w:rPr>
      </w:pPr>
      <w:r w:rsidRPr="00294208">
        <w:rPr>
          <w:rFonts w:ascii="Times New Roman" w:hAnsi="Times New Roman"/>
          <w:b/>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312"/>
        <w:gridCol w:w="1413"/>
        <w:gridCol w:w="1152"/>
        <w:gridCol w:w="1206"/>
      </w:tblGrid>
      <w:tr w:rsidR="00864E7C" w:rsidRPr="00294208" w:rsidTr="00AA7929">
        <w:trPr>
          <w:trHeight w:val="400"/>
        </w:trPr>
        <w:tc>
          <w:tcPr>
            <w:tcW w:w="666" w:type="dxa"/>
            <w:shd w:val="clear" w:color="auto" w:fill="E6E6E6"/>
            <w:vAlign w:val="center"/>
          </w:tcPr>
          <w:p w:rsidR="00864E7C" w:rsidRPr="00294208" w:rsidRDefault="00D20BD1" w:rsidP="00AA7929">
            <w:pPr>
              <w:rPr>
                <w:b/>
                <w:sz w:val="20"/>
                <w:szCs w:val="20"/>
              </w:rPr>
            </w:pPr>
            <w:r w:rsidRPr="00294208">
              <w:rPr>
                <w:b/>
                <w:sz w:val="20"/>
                <w:szCs w:val="20"/>
              </w:rPr>
              <w:t>Ver.</w:t>
            </w:r>
            <w:r w:rsidR="00864E7C" w:rsidRPr="00294208">
              <w:rPr>
                <w:b/>
                <w:sz w:val="20"/>
                <w:szCs w:val="20"/>
              </w:rPr>
              <w:t xml:space="preserve"> No.</w:t>
            </w:r>
          </w:p>
        </w:tc>
        <w:tc>
          <w:tcPr>
            <w:tcW w:w="1197" w:type="dxa"/>
            <w:shd w:val="clear" w:color="auto" w:fill="E6E6E6"/>
            <w:vAlign w:val="center"/>
          </w:tcPr>
          <w:p w:rsidR="00864E7C" w:rsidRPr="00294208" w:rsidRDefault="00864E7C" w:rsidP="00AA7929">
            <w:pPr>
              <w:jc w:val="center"/>
              <w:rPr>
                <w:b/>
                <w:sz w:val="20"/>
                <w:szCs w:val="20"/>
              </w:rPr>
            </w:pPr>
            <w:r w:rsidRPr="00294208">
              <w:rPr>
                <w:b/>
                <w:sz w:val="20"/>
                <w:szCs w:val="20"/>
              </w:rPr>
              <w:t>Release Date</w:t>
            </w:r>
          </w:p>
        </w:tc>
        <w:tc>
          <w:tcPr>
            <w:tcW w:w="3312" w:type="dxa"/>
            <w:shd w:val="clear" w:color="auto" w:fill="E6E6E6"/>
            <w:vAlign w:val="center"/>
          </w:tcPr>
          <w:p w:rsidR="00864E7C" w:rsidRPr="00294208" w:rsidRDefault="00864E7C" w:rsidP="00AA7929">
            <w:pPr>
              <w:jc w:val="center"/>
              <w:rPr>
                <w:b/>
                <w:sz w:val="20"/>
                <w:szCs w:val="20"/>
              </w:rPr>
            </w:pPr>
            <w:r w:rsidRPr="00294208">
              <w:rPr>
                <w:b/>
                <w:sz w:val="20"/>
                <w:szCs w:val="20"/>
              </w:rPr>
              <w:t>Description of Change</w:t>
            </w:r>
          </w:p>
        </w:tc>
        <w:tc>
          <w:tcPr>
            <w:tcW w:w="1413" w:type="dxa"/>
            <w:shd w:val="clear" w:color="auto" w:fill="E6E6E6"/>
            <w:vAlign w:val="center"/>
          </w:tcPr>
          <w:p w:rsidR="00864E7C" w:rsidRPr="00294208" w:rsidRDefault="00864E7C" w:rsidP="00AA7929">
            <w:pPr>
              <w:jc w:val="center"/>
              <w:rPr>
                <w:b/>
                <w:sz w:val="20"/>
                <w:szCs w:val="20"/>
              </w:rPr>
            </w:pPr>
            <w:r w:rsidRPr="00294208">
              <w:rPr>
                <w:b/>
                <w:sz w:val="20"/>
                <w:szCs w:val="20"/>
              </w:rPr>
              <w:t>Authored / Revised By</w:t>
            </w:r>
          </w:p>
        </w:tc>
        <w:tc>
          <w:tcPr>
            <w:tcW w:w="1152" w:type="dxa"/>
            <w:shd w:val="clear" w:color="auto" w:fill="E6E6E6"/>
            <w:vAlign w:val="center"/>
          </w:tcPr>
          <w:p w:rsidR="00864E7C" w:rsidRPr="00294208" w:rsidRDefault="00864E7C" w:rsidP="00AA7929">
            <w:pPr>
              <w:jc w:val="center"/>
              <w:rPr>
                <w:b/>
                <w:sz w:val="20"/>
                <w:szCs w:val="20"/>
              </w:rPr>
            </w:pPr>
            <w:r w:rsidRPr="00294208">
              <w:rPr>
                <w:b/>
                <w:sz w:val="20"/>
                <w:szCs w:val="20"/>
              </w:rPr>
              <w:t>Reviewed By</w:t>
            </w:r>
          </w:p>
        </w:tc>
        <w:tc>
          <w:tcPr>
            <w:tcW w:w="1206" w:type="dxa"/>
            <w:shd w:val="clear" w:color="auto" w:fill="E6E6E6"/>
            <w:vAlign w:val="center"/>
          </w:tcPr>
          <w:p w:rsidR="00864E7C" w:rsidRPr="00294208" w:rsidRDefault="00864E7C" w:rsidP="00AA7929">
            <w:pPr>
              <w:jc w:val="center"/>
              <w:rPr>
                <w:b/>
                <w:sz w:val="20"/>
                <w:szCs w:val="20"/>
              </w:rPr>
            </w:pPr>
            <w:r w:rsidRPr="00294208">
              <w:rPr>
                <w:b/>
                <w:sz w:val="20"/>
                <w:szCs w:val="20"/>
              </w:rPr>
              <w:t>Approved By</w:t>
            </w:r>
          </w:p>
        </w:tc>
      </w:tr>
      <w:tr w:rsidR="00864E7C" w:rsidRPr="00294208" w:rsidTr="00AA7929">
        <w:trPr>
          <w:trHeight w:val="400"/>
        </w:trPr>
        <w:tc>
          <w:tcPr>
            <w:tcW w:w="666" w:type="dxa"/>
            <w:shd w:val="clear" w:color="auto" w:fill="FFFFFF"/>
          </w:tcPr>
          <w:p w:rsidR="00864E7C" w:rsidRPr="00294208" w:rsidRDefault="001E798C" w:rsidP="00AA7929">
            <w:pPr>
              <w:rPr>
                <w:sz w:val="20"/>
                <w:szCs w:val="20"/>
              </w:rPr>
            </w:pPr>
            <w:r w:rsidRPr="00294208">
              <w:rPr>
                <w:sz w:val="20"/>
                <w:szCs w:val="20"/>
              </w:rPr>
              <w:t>0.1</w:t>
            </w:r>
          </w:p>
        </w:tc>
        <w:tc>
          <w:tcPr>
            <w:tcW w:w="1197" w:type="dxa"/>
            <w:shd w:val="clear" w:color="auto" w:fill="FFFFFF"/>
          </w:tcPr>
          <w:p w:rsidR="00864E7C" w:rsidRPr="00294208" w:rsidRDefault="00294208" w:rsidP="00200B5D">
            <w:pPr>
              <w:rPr>
                <w:sz w:val="20"/>
                <w:szCs w:val="20"/>
              </w:rPr>
            </w:pPr>
            <w:r>
              <w:rPr>
                <w:sz w:val="20"/>
                <w:szCs w:val="20"/>
              </w:rPr>
              <w:t>3</w:t>
            </w:r>
            <w:r w:rsidRPr="00294208">
              <w:rPr>
                <w:sz w:val="20"/>
                <w:szCs w:val="20"/>
                <w:vertAlign w:val="superscript"/>
              </w:rPr>
              <w:t>rd</w:t>
            </w:r>
            <w:r>
              <w:rPr>
                <w:sz w:val="20"/>
                <w:szCs w:val="20"/>
              </w:rPr>
              <w:t xml:space="preserve"> </w:t>
            </w:r>
            <w:r w:rsidR="00200B5D">
              <w:rPr>
                <w:sz w:val="20"/>
                <w:szCs w:val="20"/>
              </w:rPr>
              <w:t>Oct</w:t>
            </w:r>
            <w:r>
              <w:rPr>
                <w:sz w:val="20"/>
                <w:szCs w:val="20"/>
              </w:rPr>
              <w:t xml:space="preserve"> 13</w:t>
            </w:r>
          </w:p>
        </w:tc>
        <w:tc>
          <w:tcPr>
            <w:tcW w:w="3312" w:type="dxa"/>
            <w:shd w:val="clear" w:color="auto" w:fill="FFFFFF"/>
          </w:tcPr>
          <w:p w:rsidR="00864E7C" w:rsidRPr="00294208" w:rsidRDefault="001E798C" w:rsidP="00AA7929">
            <w:pPr>
              <w:rPr>
                <w:sz w:val="20"/>
                <w:szCs w:val="20"/>
              </w:rPr>
            </w:pPr>
            <w:r w:rsidRPr="00294208">
              <w:rPr>
                <w:sz w:val="20"/>
                <w:szCs w:val="20"/>
              </w:rPr>
              <w:t>First Draft</w:t>
            </w:r>
          </w:p>
        </w:tc>
        <w:tc>
          <w:tcPr>
            <w:tcW w:w="1413" w:type="dxa"/>
            <w:shd w:val="clear" w:color="auto" w:fill="FFFFFF"/>
          </w:tcPr>
          <w:p w:rsidR="00864E7C" w:rsidRPr="00294208" w:rsidRDefault="00A11410" w:rsidP="00AA7929">
            <w:pPr>
              <w:rPr>
                <w:sz w:val="20"/>
                <w:szCs w:val="20"/>
              </w:rPr>
            </w:pPr>
            <w:r>
              <w:rPr>
                <w:sz w:val="20"/>
                <w:szCs w:val="20"/>
              </w:rPr>
              <w:t>Rahul Raj</w:t>
            </w:r>
          </w:p>
        </w:tc>
        <w:tc>
          <w:tcPr>
            <w:tcW w:w="1152" w:type="dxa"/>
            <w:shd w:val="clear" w:color="auto" w:fill="FFFFFF"/>
          </w:tcPr>
          <w:p w:rsidR="00864E7C" w:rsidRPr="00294208" w:rsidRDefault="00864E7C" w:rsidP="00AA7929">
            <w:pPr>
              <w:rPr>
                <w:sz w:val="20"/>
                <w:szCs w:val="20"/>
              </w:rPr>
            </w:pPr>
          </w:p>
        </w:tc>
        <w:tc>
          <w:tcPr>
            <w:tcW w:w="1206" w:type="dxa"/>
            <w:shd w:val="clear" w:color="auto" w:fill="FFFFFF"/>
          </w:tcPr>
          <w:p w:rsidR="00864E7C" w:rsidRPr="00294208" w:rsidRDefault="00864E7C" w:rsidP="00AA7929">
            <w:pPr>
              <w:rPr>
                <w:sz w:val="20"/>
                <w:szCs w:val="20"/>
              </w:rPr>
            </w:pPr>
          </w:p>
        </w:tc>
      </w:tr>
      <w:tr w:rsidR="00864E7C" w:rsidRPr="00294208" w:rsidTr="00AA7929">
        <w:trPr>
          <w:trHeight w:val="400"/>
        </w:trPr>
        <w:tc>
          <w:tcPr>
            <w:tcW w:w="666" w:type="dxa"/>
            <w:shd w:val="clear" w:color="auto" w:fill="FFFFFF"/>
          </w:tcPr>
          <w:p w:rsidR="00864E7C" w:rsidRPr="00294208" w:rsidRDefault="00DB59EB" w:rsidP="00AA7929">
            <w:pPr>
              <w:rPr>
                <w:sz w:val="20"/>
                <w:szCs w:val="20"/>
              </w:rPr>
            </w:pPr>
            <w:r w:rsidRPr="00294208">
              <w:rPr>
                <w:sz w:val="20"/>
                <w:szCs w:val="20"/>
              </w:rPr>
              <w:t>1.0</w:t>
            </w:r>
          </w:p>
        </w:tc>
        <w:tc>
          <w:tcPr>
            <w:tcW w:w="1197" w:type="dxa"/>
            <w:shd w:val="clear" w:color="auto" w:fill="FFFFFF"/>
          </w:tcPr>
          <w:p w:rsidR="00864E7C" w:rsidRPr="00294208" w:rsidRDefault="00200B5D" w:rsidP="00AA7929">
            <w:pPr>
              <w:rPr>
                <w:sz w:val="20"/>
                <w:szCs w:val="20"/>
              </w:rPr>
            </w:pPr>
            <w:r>
              <w:rPr>
                <w:sz w:val="20"/>
                <w:szCs w:val="20"/>
              </w:rPr>
              <w:t>4</w:t>
            </w:r>
            <w:r w:rsidRPr="00200B5D">
              <w:rPr>
                <w:sz w:val="20"/>
                <w:szCs w:val="20"/>
                <w:vertAlign w:val="superscript"/>
              </w:rPr>
              <w:t>th</w:t>
            </w:r>
            <w:r>
              <w:rPr>
                <w:sz w:val="20"/>
                <w:szCs w:val="20"/>
              </w:rPr>
              <w:t xml:space="preserve"> Oct 13</w:t>
            </w:r>
          </w:p>
        </w:tc>
        <w:tc>
          <w:tcPr>
            <w:tcW w:w="3312" w:type="dxa"/>
            <w:shd w:val="clear" w:color="auto" w:fill="FFFFFF"/>
          </w:tcPr>
          <w:p w:rsidR="00DB59EB" w:rsidRPr="00294208" w:rsidRDefault="00200B5D" w:rsidP="00AA7929">
            <w:pPr>
              <w:jc w:val="both"/>
              <w:rPr>
                <w:sz w:val="20"/>
                <w:szCs w:val="20"/>
              </w:rPr>
            </w:pPr>
            <w:r>
              <w:rPr>
                <w:sz w:val="20"/>
                <w:szCs w:val="20"/>
              </w:rPr>
              <w:t>Baseline</w:t>
            </w:r>
          </w:p>
        </w:tc>
        <w:tc>
          <w:tcPr>
            <w:tcW w:w="1413" w:type="dxa"/>
            <w:shd w:val="clear" w:color="auto" w:fill="FFFFFF"/>
          </w:tcPr>
          <w:p w:rsidR="00864E7C" w:rsidRPr="00294208" w:rsidRDefault="00200B5D" w:rsidP="00AA7929">
            <w:pPr>
              <w:rPr>
                <w:sz w:val="20"/>
                <w:szCs w:val="20"/>
              </w:rPr>
            </w:pPr>
            <w:r>
              <w:rPr>
                <w:sz w:val="20"/>
                <w:szCs w:val="20"/>
              </w:rPr>
              <w:t>Rahul Raj</w:t>
            </w:r>
          </w:p>
        </w:tc>
        <w:tc>
          <w:tcPr>
            <w:tcW w:w="1152" w:type="dxa"/>
            <w:shd w:val="clear" w:color="auto" w:fill="FFFFFF"/>
          </w:tcPr>
          <w:p w:rsidR="00864E7C" w:rsidRPr="00294208" w:rsidRDefault="00200B5D" w:rsidP="00AA7929">
            <w:pPr>
              <w:rPr>
                <w:sz w:val="20"/>
                <w:szCs w:val="20"/>
              </w:rPr>
            </w:pPr>
            <w:proofErr w:type="spellStart"/>
            <w:r>
              <w:rPr>
                <w:sz w:val="20"/>
                <w:szCs w:val="20"/>
              </w:rPr>
              <w:t>Saket</w:t>
            </w:r>
            <w:proofErr w:type="spellEnd"/>
          </w:p>
        </w:tc>
        <w:tc>
          <w:tcPr>
            <w:tcW w:w="1206" w:type="dxa"/>
            <w:shd w:val="clear" w:color="auto" w:fill="FFFFFF"/>
          </w:tcPr>
          <w:p w:rsidR="00864E7C" w:rsidRPr="00294208" w:rsidRDefault="00043072" w:rsidP="00AA7929">
            <w:pPr>
              <w:rPr>
                <w:sz w:val="20"/>
                <w:szCs w:val="20"/>
              </w:rPr>
            </w:pPr>
            <w:r>
              <w:rPr>
                <w:sz w:val="20"/>
                <w:szCs w:val="20"/>
              </w:rPr>
              <w:t xml:space="preserve">Ajay Kr. </w:t>
            </w:r>
            <w:proofErr w:type="spellStart"/>
            <w:r>
              <w:rPr>
                <w:sz w:val="20"/>
                <w:szCs w:val="20"/>
              </w:rPr>
              <w:t>Zalpuri</w:t>
            </w:r>
            <w:proofErr w:type="spellEnd"/>
          </w:p>
        </w:tc>
      </w:tr>
      <w:tr w:rsidR="007B2AE4" w:rsidRPr="00294208" w:rsidTr="00AA7929">
        <w:trPr>
          <w:trHeight w:val="400"/>
        </w:trPr>
        <w:tc>
          <w:tcPr>
            <w:tcW w:w="666" w:type="dxa"/>
            <w:shd w:val="clear" w:color="auto" w:fill="FFFFFF"/>
          </w:tcPr>
          <w:p w:rsidR="007B2AE4" w:rsidRPr="00294208" w:rsidRDefault="007B2AE4" w:rsidP="006261EA">
            <w:pPr>
              <w:rPr>
                <w:sz w:val="20"/>
                <w:szCs w:val="20"/>
              </w:rPr>
            </w:pPr>
            <w:r>
              <w:rPr>
                <w:sz w:val="20"/>
                <w:szCs w:val="20"/>
              </w:rPr>
              <w:t>1.1</w:t>
            </w:r>
          </w:p>
        </w:tc>
        <w:tc>
          <w:tcPr>
            <w:tcW w:w="1197" w:type="dxa"/>
            <w:shd w:val="clear" w:color="auto" w:fill="FFFFFF"/>
          </w:tcPr>
          <w:p w:rsidR="007B2AE4" w:rsidRDefault="007B2AE4" w:rsidP="006261EA">
            <w:pPr>
              <w:rPr>
                <w:sz w:val="20"/>
                <w:szCs w:val="20"/>
              </w:rPr>
            </w:pPr>
            <w:r>
              <w:rPr>
                <w:sz w:val="20"/>
                <w:szCs w:val="20"/>
              </w:rPr>
              <w:t>4</w:t>
            </w:r>
            <w:r w:rsidRPr="008E0597">
              <w:rPr>
                <w:sz w:val="20"/>
                <w:szCs w:val="20"/>
                <w:vertAlign w:val="superscript"/>
              </w:rPr>
              <w:t>th</w:t>
            </w:r>
            <w:r>
              <w:rPr>
                <w:sz w:val="20"/>
                <w:szCs w:val="20"/>
              </w:rPr>
              <w:t xml:space="preserve"> Dec 13</w:t>
            </w:r>
          </w:p>
          <w:p w:rsidR="007B2AE4" w:rsidRDefault="007B2AE4" w:rsidP="006261EA">
            <w:pPr>
              <w:rPr>
                <w:sz w:val="20"/>
                <w:szCs w:val="20"/>
              </w:rPr>
            </w:pPr>
          </w:p>
        </w:tc>
        <w:tc>
          <w:tcPr>
            <w:tcW w:w="3312" w:type="dxa"/>
            <w:shd w:val="clear" w:color="auto" w:fill="FFFFFF"/>
          </w:tcPr>
          <w:p w:rsidR="007B2AE4" w:rsidRDefault="007B2AE4" w:rsidP="006261EA">
            <w:pPr>
              <w:tabs>
                <w:tab w:val="left" w:pos="720"/>
              </w:tabs>
              <w:autoSpaceDE w:val="0"/>
              <w:autoSpaceDN w:val="0"/>
              <w:adjustRightInd w:val="0"/>
              <w:rPr>
                <w:rFonts w:ascii="Segoe UI" w:hAnsi="Segoe UI" w:cs="Segoe UI"/>
                <w:color w:val="000000"/>
                <w:sz w:val="18"/>
                <w:szCs w:val="18"/>
              </w:rPr>
            </w:pPr>
            <w:r>
              <w:rPr>
                <w:sz w:val="20"/>
                <w:szCs w:val="20"/>
              </w:rPr>
              <w:t xml:space="preserve">Update section  4.0 </w:t>
            </w:r>
            <w:r w:rsidRPr="008E0597">
              <w:rPr>
                <w:sz w:val="20"/>
                <w:szCs w:val="20"/>
              </w:rPr>
              <w:t>Compliance with Legal Requirements</w:t>
            </w:r>
            <w:r>
              <w:rPr>
                <w:rFonts w:ascii="Segoe UI" w:hAnsi="Segoe UI" w:cs="Segoe UI"/>
                <w:color w:val="000000"/>
                <w:sz w:val="18"/>
                <w:szCs w:val="18"/>
              </w:rPr>
              <w:t xml:space="preserve"> </w:t>
            </w:r>
          </w:p>
          <w:p w:rsidR="007B2AE4" w:rsidRDefault="007B2AE4" w:rsidP="006261EA">
            <w:pPr>
              <w:jc w:val="both"/>
              <w:rPr>
                <w:sz w:val="20"/>
                <w:szCs w:val="20"/>
              </w:rPr>
            </w:pPr>
          </w:p>
        </w:tc>
        <w:tc>
          <w:tcPr>
            <w:tcW w:w="1413" w:type="dxa"/>
            <w:shd w:val="clear" w:color="auto" w:fill="FFFFFF"/>
          </w:tcPr>
          <w:p w:rsidR="007B2AE4" w:rsidRDefault="007B2AE4" w:rsidP="006261EA">
            <w:pPr>
              <w:rPr>
                <w:sz w:val="20"/>
                <w:szCs w:val="20"/>
              </w:rPr>
            </w:pPr>
            <w:r>
              <w:rPr>
                <w:sz w:val="20"/>
                <w:szCs w:val="20"/>
              </w:rPr>
              <w:t>Rahul Raj</w:t>
            </w:r>
          </w:p>
        </w:tc>
        <w:tc>
          <w:tcPr>
            <w:tcW w:w="1152" w:type="dxa"/>
            <w:shd w:val="clear" w:color="auto" w:fill="FFFFFF"/>
          </w:tcPr>
          <w:p w:rsidR="007B2AE4" w:rsidRDefault="007B2AE4" w:rsidP="006261EA">
            <w:pPr>
              <w:rPr>
                <w:sz w:val="20"/>
                <w:szCs w:val="20"/>
              </w:rPr>
            </w:pPr>
            <w:r>
              <w:rPr>
                <w:sz w:val="20"/>
                <w:szCs w:val="20"/>
              </w:rPr>
              <w:t>Ravi</w:t>
            </w:r>
          </w:p>
        </w:tc>
        <w:tc>
          <w:tcPr>
            <w:tcW w:w="1206" w:type="dxa"/>
            <w:shd w:val="clear" w:color="auto" w:fill="FFFFFF"/>
          </w:tcPr>
          <w:p w:rsidR="007B2AE4" w:rsidRDefault="007B2AE4" w:rsidP="006261EA">
            <w:pPr>
              <w:rPr>
                <w:sz w:val="20"/>
                <w:szCs w:val="20"/>
              </w:rPr>
            </w:pPr>
            <w:r>
              <w:rPr>
                <w:sz w:val="20"/>
                <w:szCs w:val="20"/>
              </w:rPr>
              <w:t xml:space="preserve">Ajay Kumar </w:t>
            </w:r>
            <w:proofErr w:type="spellStart"/>
            <w:r>
              <w:rPr>
                <w:sz w:val="20"/>
                <w:szCs w:val="20"/>
              </w:rPr>
              <w:t>Zalpuri</w:t>
            </w:r>
            <w:proofErr w:type="spellEnd"/>
          </w:p>
        </w:tc>
      </w:tr>
      <w:tr w:rsidR="007B2AE4" w:rsidRPr="00294208" w:rsidTr="00AA7929">
        <w:trPr>
          <w:trHeight w:val="400"/>
        </w:trPr>
        <w:tc>
          <w:tcPr>
            <w:tcW w:w="666" w:type="dxa"/>
            <w:shd w:val="clear" w:color="auto" w:fill="FFFFFF"/>
          </w:tcPr>
          <w:p w:rsidR="007B2AE4" w:rsidRPr="00294208" w:rsidRDefault="007B2AE4" w:rsidP="00AA7929">
            <w:pPr>
              <w:rPr>
                <w:sz w:val="20"/>
                <w:szCs w:val="20"/>
              </w:rPr>
            </w:pPr>
            <w:r>
              <w:rPr>
                <w:sz w:val="20"/>
                <w:szCs w:val="20"/>
              </w:rPr>
              <w:t>1.2</w:t>
            </w:r>
          </w:p>
        </w:tc>
        <w:tc>
          <w:tcPr>
            <w:tcW w:w="1197" w:type="dxa"/>
            <w:shd w:val="clear" w:color="auto" w:fill="FFFFFF"/>
          </w:tcPr>
          <w:p w:rsidR="007B2AE4" w:rsidRDefault="007B2AE4" w:rsidP="00AA7929">
            <w:pPr>
              <w:rPr>
                <w:sz w:val="20"/>
                <w:szCs w:val="20"/>
              </w:rPr>
            </w:pPr>
            <w:r>
              <w:rPr>
                <w:sz w:val="20"/>
                <w:szCs w:val="20"/>
              </w:rPr>
              <w:t>7</w:t>
            </w:r>
            <w:r w:rsidRPr="00043072">
              <w:rPr>
                <w:sz w:val="20"/>
                <w:szCs w:val="20"/>
                <w:vertAlign w:val="superscript"/>
              </w:rPr>
              <w:t>th</w:t>
            </w:r>
            <w:r>
              <w:rPr>
                <w:sz w:val="20"/>
                <w:szCs w:val="20"/>
              </w:rPr>
              <w:t xml:space="preserve"> March 13</w:t>
            </w:r>
          </w:p>
        </w:tc>
        <w:tc>
          <w:tcPr>
            <w:tcW w:w="3312" w:type="dxa"/>
            <w:shd w:val="clear" w:color="auto" w:fill="FFFFFF"/>
          </w:tcPr>
          <w:p w:rsidR="007B2AE4" w:rsidRDefault="007B2AE4" w:rsidP="00AA7929">
            <w:pPr>
              <w:jc w:val="both"/>
              <w:rPr>
                <w:sz w:val="20"/>
                <w:szCs w:val="20"/>
              </w:rPr>
            </w:pPr>
            <w:r>
              <w:rPr>
                <w:sz w:val="20"/>
                <w:szCs w:val="20"/>
              </w:rPr>
              <w:t>Update section 4</w:t>
            </w:r>
          </w:p>
        </w:tc>
        <w:tc>
          <w:tcPr>
            <w:tcW w:w="1413" w:type="dxa"/>
            <w:shd w:val="clear" w:color="auto" w:fill="FFFFFF"/>
          </w:tcPr>
          <w:p w:rsidR="007B2AE4" w:rsidRDefault="007B2AE4" w:rsidP="00AA7929">
            <w:pPr>
              <w:rPr>
                <w:sz w:val="20"/>
                <w:szCs w:val="20"/>
              </w:rPr>
            </w:pPr>
            <w:r>
              <w:rPr>
                <w:sz w:val="20"/>
                <w:szCs w:val="20"/>
              </w:rPr>
              <w:t>Rahul Raj</w:t>
            </w:r>
          </w:p>
        </w:tc>
        <w:tc>
          <w:tcPr>
            <w:tcW w:w="1152" w:type="dxa"/>
            <w:shd w:val="clear" w:color="auto" w:fill="FFFFFF"/>
          </w:tcPr>
          <w:p w:rsidR="007B2AE4" w:rsidRDefault="007B2AE4" w:rsidP="00AA7929">
            <w:pPr>
              <w:rPr>
                <w:sz w:val="20"/>
                <w:szCs w:val="20"/>
              </w:rPr>
            </w:pPr>
            <w:r>
              <w:rPr>
                <w:sz w:val="20"/>
                <w:szCs w:val="20"/>
              </w:rPr>
              <w:t xml:space="preserve">Ajay Kr. </w:t>
            </w:r>
            <w:proofErr w:type="spellStart"/>
            <w:r>
              <w:rPr>
                <w:sz w:val="20"/>
                <w:szCs w:val="20"/>
              </w:rPr>
              <w:t>Zalpuri</w:t>
            </w:r>
            <w:proofErr w:type="spellEnd"/>
          </w:p>
        </w:tc>
        <w:tc>
          <w:tcPr>
            <w:tcW w:w="1206" w:type="dxa"/>
            <w:shd w:val="clear" w:color="auto" w:fill="FFFFFF"/>
          </w:tcPr>
          <w:p w:rsidR="007B2AE4" w:rsidRDefault="007B2AE4" w:rsidP="00AA7929">
            <w:pPr>
              <w:rPr>
                <w:sz w:val="20"/>
                <w:szCs w:val="20"/>
              </w:rPr>
            </w:pPr>
            <w:r>
              <w:rPr>
                <w:sz w:val="20"/>
                <w:szCs w:val="20"/>
              </w:rPr>
              <w:t xml:space="preserve">Ajay Kr. </w:t>
            </w:r>
            <w:proofErr w:type="spellStart"/>
            <w:r>
              <w:rPr>
                <w:sz w:val="20"/>
                <w:szCs w:val="20"/>
              </w:rPr>
              <w:t>Zalpuri</w:t>
            </w:r>
            <w:proofErr w:type="spellEnd"/>
          </w:p>
        </w:tc>
      </w:tr>
    </w:tbl>
    <w:p w:rsidR="00864E7C" w:rsidRPr="00294208" w:rsidRDefault="00864E7C" w:rsidP="00864E7C">
      <w:pPr>
        <w:pStyle w:val="BodyText"/>
        <w:rPr>
          <w:rFonts w:ascii="Times New Roman" w:hAnsi="Times New Roman"/>
        </w:rPr>
      </w:pPr>
    </w:p>
    <w:p w:rsidR="00864E7C" w:rsidRPr="00294208" w:rsidRDefault="00864E7C" w:rsidP="00864E7C">
      <w:pPr>
        <w:pStyle w:val="BodyText"/>
        <w:rPr>
          <w:rFonts w:ascii="Times New Roman" w:hAnsi="Times New Roman"/>
          <w:b/>
        </w:rPr>
      </w:pPr>
    </w:p>
    <w:p w:rsidR="00864E7C" w:rsidRPr="00294208" w:rsidRDefault="00864E7C" w:rsidP="00864E7C">
      <w:pPr>
        <w:pStyle w:val="BodyText"/>
        <w:rPr>
          <w:rFonts w:ascii="Times New Roman" w:hAnsi="Times New Roman"/>
          <w:b/>
        </w:rPr>
      </w:pPr>
    </w:p>
    <w:p w:rsidR="00864E7C" w:rsidRPr="00294208" w:rsidRDefault="00864E7C" w:rsidP="00864E7C">
      <w:pPr>
        <w:pStyle w:val="BodyText"/>
        <w:rPr>
          <w:rFonts w:ascii="Times New Roman" w:hAnsi="Times New Roman"/>
          <w:b/>
        </w:rPr>
      </w:pPr>
    </w:p>
    <w:p w:rsidR="00864E7C" w:rsidRPr="00294208" w:rsidRDefault="00864E7C" w:rsidP="00864E7C">
      <w:pPr>
        <w:pStyle w:val="BodyText"/>
        <w:rPr>
          <w:rFonts w:ascii="Times New Roman" w:hAnsi="Times New Roman"/>
          <w:b/>
        </w:rPr>
      </w:pPr>
    </w:p>
    <w:p w:rsidR="00864E7C" w:rsidRPr="00294208" w:rsidRDefault="00864E7C" w:rsidP="00864E7C">
      <w:pPr>
        <w:pStyle w:val="BodyText"/>
        <w:rPr>
          <w:rFonts w:ascii="Times New Roman" w:hAnsi="Times New Roman"/>
        </w:rPr>
      </w:pPr>
    </w:p>
    <w:p w:rsidR="00731785" w:rsidRPr="00294208" w:rsidRDefault="00731785" w:rsidP="00864E7C">
      <w:pPr>
        <w:pStyle w:val="BodyText"/>
        <w:jc w:val="center"/>
        <w:rPr>
          <w:rFonts w:ascii="Times New Roman" w:hAnsi="Times New Roman"/>
          <w:b/>
          <w:u w:val="single"/>
        </w:rPr>
      </w:pPr>
    </w:p>
    <w:p w:rsidR="00731785" w:rsidRPr="00294208" w:rsidRDefault="00731785" w:rsidP="00864E7C">
      <w:pPr>
        <w:pStyle w:val="BodyText"/>
        <w:jc w:val="center"/>
        <w:rPr>
          <w:rFonts w:ascii="Times New Roman" w:hAnsi="Times New Roman"/>
          <w:b/>
          <w:u w:val="single"/>
        </w:rPr>
      </w:pPr>
    </w:p>
    <w:p w:rsidR="00731785" w:rsidRPr="00294208" w:rsidRDefault="00731785" w:rsidP="00864E7C">
      <w:pPr>
        <w:pStyle w:val="BodyText"/>
        <w:jc w:val="center"/>
        <w:rPr>
          <w:rFonts w:ascii="Times New Roman" w:hAnsi="Times New Roman"/>
          <w:b/>
          <w:u w:val="single"/>
        </w:rPr>
      </w:pPr>
    </w:p>
    <w:p w:rsidR="00731785" w:rsidRPr="00294208" w:rsidRDefault="00731785" w:rsidP="00864E7C">
      <w:pPr>
        <w:pStyle w:val="BodyText"/>
        <w:jc w:val="center"/>
        <w:rPr>
          <w:rFonts w:ascii="Times New Roman" w:hAnsi="Times New Roman"/>
          <w:b/>
          <w:u w:val="single"/>
        </w:rPr>
      </w:pPr>
    </w:p>
    <w:p w:rsidR="00731785" w:rsidRPr="00294208" w:rsidRDefault="00731785" w:rsidP="00864E7C">
      <w:pPr>
        <w:pStyle w:val="BodyText"/>
        <w:jc w:val="center"/>
        <w:rPr>
          <w:rFonts w:ascii="Times New Roman" w:hAnsi="Times New Roman"/>
          <w:b/>
          <w:u w:val="single"/>
        </w:rPr>
      </w:pPr>
    </w:p>
    <w:p w:rsidR="00294208" w:rsidRDefault="00294208">
      <w:pPr>
        <w:rPr>
          <w:b/>
          <w:sz w:val="22"/>
          <w:szCs w:val="20"/>
          <w:u w:val="single"/>
        </w:rPr>
      </w:pPr>
      <w:r>
        <w:rPr>
          <w:b/>
          <w:u w:val="single"/>
        </w:rPr>
        <w:br w:type="page"/>
      </w:r>
    </w:p>
    <w:p w:rsidR="00731785" w:rsidRPr="00294208" w:rsidRDefault="00731785" w:rsidP="00864E7C">
      <w:pPr>
        <w:pStyle w:val="BodyText"/>
        <w:jc w:val="center"/>
        <w:rPr>
          <w:rFonts w:ascii="Times New Roman" w:hAnsi="Times New Roman"/>
          <w:b/>
          <w:u w:val="single"/>
        </w:rPr>
      </w:pPr>
    </w:p>
    <w:p w:rsidR="00731785" w:rsidRPr="00294208" w:rsidRDefault="00731785" w:rsidP="00864E7C">
      <w:pPr>
        <w:pStyle w:val="BodyText"/>
        <w:jc w:val="center"/>
        <w:rPr>
          <w:rFonts w:ascii="Times New Roman" w:hAnsi="Times New Roman"/>
          <w:b/>
          <w:u w:val="single"/>
        </w:rPr>
      </w:pPr>
    </w:p>
    <w:p w:rsidR="00731785" w:rsidRPr="00294208" w:rsidRDefault="00731785" w:rsidP="00864E7C">
      <w:pPr>
        <w:pStyle w:val="BodyText"/>
        <w:jc w:val="center"/>
        <w:rPr>
          <w:rFonts w:ascii="Times New Roman" w:hAnsi="Times New Roman"/>
          <w:b/>
          <w:u w:val="single"/>
        </w:rPr>
      </w:pPr>
    </w:p>
    <w:p w:rsidR="00731785" w:rsidRPr="00294208" w:rsidRDefault="00294208" w:rsidP="00731785">
      <w:pPr>
        <w:spacing w:after="240"/>
        <w:jc w:val="both"/>
        <w:rPr>
          <w:b/>
          <w:bCs/>
          <w:color w:val="822433"/>
          <w:sz w:val="28"/>
          <w:szCs w:val="28"/>
        </w:rPr>
      </w:pPr>
      <w:r>
        <w:rPr>
          <w:b/>
          <w:bCs/>
          <w:color w:val="822433"/>
          <w:sz w:val="28"/>
          <w:szCs w:val="28"/>
        </w:rPr>
        <w:t xml:space="preserve">Table of </w:t>
      </w:r>
      <w:r w:rsidR="00731785" w:rsidRPr="00294208">
        <w:rPr>
          <w:b/>
          <w:bCs/>
          <w:color w:val="822433"/>
          <w:sz w:val="28"/>
          <w:szCs w:val="28"/>
        </w:rPr>
        <w:t>Contents</w:t>
      </w:r>
    </w:p>
    <w:p w:rsidR="007D43F1" w:rsidRDefault="002C72AF">
      <w:pPr>
        <w:pStyle w:val="TOC1"/>
        <w:rPr>
          <w:rFonts w:asciiTheme="minorHAnsi" w:eastAsiaTheme="minorEastAsia" w:hAnsiTheme="minorHAnsi" w:cstheme="minorBidi"/>
          <w:b w:val="0"/>
        </w:rPr>
      </w:pPr>
      <w:r w:rsidRPr="002C72AF">
        <w:rPr>
          <w:rFonts w:ascii="Times New Roman" w:hAnsi="Times New Roman"/>
        </w:rPr>
        <w:fldChar w:fldCharType="begin"/>
      </w:r>
      <w:r w:rsidR="00731785" w:rsidRPr="00294208">
        <w:rPr>
          <w:rFonts w:ascii="Times New Roman" w:hAnsi="Times New Roman"/>
        </w:rPr>
        <w:instrText xml:space="preserve"> TOC \o "1-3" \h \z \u </w:instrText>
      </w:r>
      <w:r w:rsidRPr="002C72AF">
        <w:rPr>
          <w:rFonts w:ascii="Times New Roman" w:hAnsi="Times New Roman"/>
        </w:rPr>
        <w:fldChar w:fldCharType="separate"/>
      </w:r>
      <w:hyperlink w:anchor="_Toc373856810" w:history="1">
        <w:r w:rsidR="007D43F1" w:rsidRPr="00ED117D">
          <w:rPr>
            <w:rStyle w:val="Hyperlink"/>
            <w:rFonts w:ascii="Times New Roman" w:hAnsi="Times New Roman"/>
          </w:rPr>
          <w:t>1.</w:t>
        </w:r>
        <w:r w:rsidR="007D43F1">
          <w:rPr>
            <w:rFonts w:asciiTheme="minorHAnsi" w:eastAsiaTheme="minorEastAsia" w:hAnsiTheme="minorHAnsi" w:cstheme="minorBidi"/>
            <w:b w:val="0"/>
          </w:rPr>
          <w:tab/>
        </w:r>
        <w:r w:rsidR="007D43F1" w:rsidRPr="00ED117D">
          <w:rPr>
            <w:rStyle w:val="Hyperlink"/>
            <w:rFonts w:ascii="Times New Roman" w:hAnsi="Times New Roman"/>
          </w:rPr>
          <w:t>Objective</w:t>
        </w:r>
        <w:r w:rsidR="007D43F1">
          <w:rPr>
            <w:webHidden/>
          </w:rPr>
          <w:tab/>
        </w:r>
        <w:r>
          <w:rPr>
            <w:webHidden/>
          </w:rPr>
          <w:fldChar w:fldCharType="begin"/>
        </w:r>
        <w:r w:rsidR="007D43F1">
          <w:rPr>
            <w:webHidden/>
          </w:rPr>
          <w:instrText xml:space="preserve"> PAGEREF _Toc373856810 \h </w:instrText>
        </w:r>
        <w:r>
          <w:rPr>
            <w:webHidden/>
          </w:rPr>
        </w:r>
        <w:r>
          <w:rPr>
            <w:webHidden/>
          </w:rPr>
          <w:fldChar w:fldCharType="separate"/>
        </w:r>
        <w:r w:rsidR="002918C1">
          <w:rPr>
            <w:webHidden/>
          </w:rPr>
          <w:t>4</w:t>
        </w:r>
        <w:r>
          <w:rPr>
            <w:webHidden/>
          </w:rPr>
          <w:fldChar w:fldCharType="end"/>
        </w:r>
      </w:hyperlink>
    </w:p>
    <w:p w:rsidR="007D43F1" w:rsidRDefault="002C72AF">
      <w:pPr>
        <w:pStyle w:val="TOC1"/>
        <w:rPr>
          <w:rFonts w:asciiTheme="minorHAnsi" w:eastAsiaTheme="minorEastAsia" w:hAnsiTheme="minorHAnsi" w:cstheme="minorBidi"/>
          <w:b w:val="0"/>
        </w:rPr>
      </w:pPr>
      <w:hyperlink w:anchor="_Toc373856811" w:history="1">
        <w:r w:rsidR="007D43F1" w:rsidRPr="00ED117D">
          <w:rPr>
            <w:rStyle w:val="Hyperlink"/>
            <w:rFonts w:ascii="Times New Roman" w:hAnsi="Times New Roman"/>
          </w:rPr>
          <w:t>2.</w:t>
        </w:r>
        <w:r w:rsidR="007D43F1">
          <w:rPr>
            <w:rFonts w:asciiTheme="minorHAnsi" w:eastAsiaTheme="minorEastAsia" w:hAnsiTheme="minorHAnsi" w:cstheme="minorBidi"/>
            <w:b w:val="0"/>
          </w:rPr>
          <w:tab/>
        </w:r>
        <w:r w:rsidR="007D43F1" w:rsidRPr="00ED117D">
          <w:rPr>
            <w:rStyle w:val="Hyperlink"/>
            <w:rFonts w:ascii="Times New Roman" w:hAnsi="Times New Roman"/>
          </w:rPr>
          <w:t>Scope</w:t>
        </w:r>
        <w:r w:rsidR="007D43F1">
          <w:rPr>
            <w:webHidden/>
          </w:rPr>
          <w:tab/>
        </w:r>
        <w:r>
          <w:rPr>
            <w:webHidden/>
          </w:rPr>
          <w:fldChar w:fldCharType="begin"/>
        </w:r>
        <w:r w:rsidR="007D43F1">
          <w:rPr>
            <w:webHidden/>
          </w:rPr>
          <w:instrText xml:space="preserve"> PAGEREF _Toc373856811 \h </w:instrText>
        </w:r>
        <w:r>
          <w:rPr>
            <w:webHidden/>
          </w:rPr>
        </w:r>
        <w:r>
          <w:rPr>
            <w:webHidden/>
          </w:rPr>
          <w:fldChar w:fldCharType="separate"/>
        </w:r>
        <w:r w:rsidR="002918C1">
          <w:rPr>
            <w:webHidden/>
          </w:rPr>
          <w:t>4</w:t>
        </w:r>
        <w:r>
          <w:rPr>
            <w:webHidden/>
          </w:rPr>
          <w:fldChar w:fldCharType="end"/>
        </w:r>
      </w:hyperlink>
    </w:p>
    <w:p w:rsidR="007D43F1" w:rsidRDefault="002C72AF">
      <w:pPr>
        <w:pStyle w:val="TOC1"/>
        <w:rPr>
          <w:rFonts w:asciiTheme="minorHAnsi" w:eastAsiaTheme="minorEastAsia" w:hAnsiTheme="minorHAnsi" w:cstheme="minorBidi"/>
          <w:b w:val="0"/>
        </w:rPr>
      </w:pPr>
      <w:hyperlink w:anchor="_Toc373856812" w:history="1">
        <w:r w:rsidR="007D43F1" w:rsidRPr="00ED117D">
          <w:rPr>
            <w:rStyle w:val="Hyperlink"/>
            <w:rFonts w:ascii="Times New Roman" w:hAnsi="Times New Roman"/>
          </w:rPr>
          <w:t>3.</w:t>
        </w:r>
        <w:r w:rsidR="007D43F1">
          <w:rPr>
            <w:rFonts w:asciiTheme="minorHAnsi" w:eastAsiaTheme="minorEastAsia" w:hAnsiTheme="minorHAnsi" w:cstheme="minorBidi"/>
            <w:b w:val="0"/>
          </w:rPr>
          <w:tab/>
        </w:r>
        <w:r w:rsidR="007D43F1" w:rsidRPr="00ED117D">
          <w:rPr>
            <w:rStyle w:val="Hyperlink"/>
            <w:rFonts w:ascii="Times New Roman" w:hAnsi="Times New Roman"/>
          </w:rPr>
          <w:t>Retention</w:t>
        </w:r>
        <w:r w:rsidR="007D43F1">
          <w:rPr>
            <w:webHidden/>
          </w:rPr>
          <w:tab/>
        </w:r>
        <w:r>
          <w:rPr>
            <w:webHidden/>
          </w:rPr>
          <w:fldChar w:fldCharType="begin"/>
        </w:r>
        <w:r w:rsidR="007D43F1">
          <w:rPr>
            <w:webHidden/>
          </w:rPr>
          <w:instrText xml:space="preserve"> PAGEREF _Toc373856812 \h </w:instrText>
        </w:r>
        <w:r>
          <w:rPr>
            <w:webHidden/>
          </w:rPr>
        </w:r>
        <w:r>
          <w:rPr>
            <w:webHidden/>
          </w:rPr>
          <w:fldChar w:fldCharType="separate"/>
        </w:r>
        <w:r w:rsidR="002918C1">
          <w:rPr>
            <w:webHidden/>
          </w:rPr>
          <w:t>4</w:t>
        </w:r>
        <w:r>
          <w:rPr>
            <w:webHidden/>
          </w:rPr>
          <w:fldChar w:fldCharType="end"/>
        </w:r>
      </w:hyperlink>
    </w:p>
    <w:p w:rsidR="007D43F1" w:rsidRDefault="002C72AF">
      <w:pPr>
        <w:pStyle w:val="TOC1"/>
        <w:rPr>
          <w:rFonts w:asciiTheme="minorHAnsi" w:eastAsiaTheme="minorEastAsia" w:hAnsiTheme="minorHAnsi" w:cstheme="minorBidi"/>
          <w:b w:val="0"/>
        </w:rPr>
      </w:pPr>
      <w:hyperlink w:anchor="_Toc373856813" w:history="1">
        <w:r w:rsidR="007D43F1" w:rsidRPr="00ED117D">
          <w:rPr>
            <w:rStyle w:val="Hyperlink"/>
            <w:rFonts w:ascii="Times New Roman" w:hAnsi="Times New Roman"/>
          </w:rPr>
          <w:t>4.</w:t>
        </w:r>
        <w:r w:rsidR="007D43F1">
          <w:rPr>
            <w:rFonts w:asciiTheme="minorHAnsi" w:eastAsiaTheme="minorEastAsia" w:hAnsiTheme="minorHAnsi" w:cstheme="minorBidi"/>
            <w:b w:val="0"/>
          </w:rPr>
          <w:tab/>
        </w:r>
        <w:r w:rsidR="007D43F1" w:rsidRPr="00ED117D">
          <w:rPr>
            <w:rStyle w:val="Hyperlink"/>
            <w:rFonts w:ascii="Times New Roman" w:hAnsi="Times New Roman"/>
          </w:rPr>
          <w:t>Compliance with Legal Requirements</w:t>
        </w:r>
        <w:r w:rsidR="007D43F1">
          <w:rPr>
            <w:webHidden/>
          </w:rPr>
          <w:tab/>
        </w:r>
        <w:r>
          <w:rPr>
            <w:webHidden/>
          </w:rPr>
          <w:fldChar w:fldCharType="begin"/>
        </w:r>
        <w:r w:rsidR="007D43F1">
          <w:rPr>
            <w:webHidden/>
          </w:rPr>
          <w:instrText xml:space="preserve"> PAGEREF _Toc373856813 \h </w:instrText>
        </w:r>
        <w:r>
          <w:rPr>
            <w:webHidden/>
          </w:rPr>
        </w:r>
        <w:r>
          <w:rPr>
            <w:webHidden/>
          </w:rPr>
          <w:fldChar w:fldCharType="separate"/>
        </w:r>
        <w:r w:rsidR="002918C1">
          <w:rPr>
            <w:webHidden/>
          </w:rPr>
          <w:t>4</w:t>
        </w:r>
        <w:r>
          <w:rPr>
            <w:webHidden/>
          </w:rPr>
          <w:fldChar w:fldCharType="end"/>
        </w:r>
      </w:hyperlink>
    </w:p>
    <w:p w:rsidR="007D43F1" w:rsidRDefault="002C72AF">
      <w:pPr>
        <w:pStyle w:val="TOC1"/>
        <w:rPr>
          <w:rFonts w:asciiTheme="minorHAnsi" w:eastAsiaTheme="minorEastAsia" w:hAnsiTheme="minorHAnsi" w:cstheme="minorBidi"/>
          <w:b w:val="0"/>
        </w:rPr>
      </w:pPr>
      <w:hyperlink w:anchor="_Toc373856814" w:history="1">
        <w:r w:rsidR="007D43F1" w:rsidRPr="00ED117D">
          <w:rPr>
            <w:rStyle w:val="Hyperlink"/>
            <w:rFonts w:ascii="Times New Roman" w:hAnsi="Times New Roman"/>
          </w:rPr>
          <w:t>5.</w:t>
        </w:r>
        <w:r w:rsidR="007D43F1">
          <w:rPr>
            <w:rFonts w:asciiTheme="minorHAnsi" w:eastAsiaTheme="minorEastAsia" w:hAnsiTheme="minorHAnsi" w:cstheme="minorBidi"/>
            <w:b w:val="0"/>
          </w:rPr>
          <w:tab/>
        </w:r>
        <w:r w:rsidR="007D43F1" w:rsidRPr="00ED117D">
          <w:rPr>
            <w:rStyle w:val="Hyperlink"/>
            <w:rFonts w:ascii="Times New Roman" w:hAnsi="Times New Roman"/>
          </w:rPr>
          <w:t>Compliance to Software Copyrights</w:t>
        </w:r>
        <w:r w:rsidR="007D43F1">
          <w:rPr>
            <w:webHidden/>
          </w:rPr>
          <w:tab/>
        </w:r>
        <w:r>
          <w:rPr>
            <w:webHidden/>
          </w:rPr>
          <w:fldChar w:fldCharType="begin"/>
        </w:r>
        <w:r w:rsidR="007D43F1">
          <w:rPr>
            <w:webHidden/>
          </w:rPr>
          <w:instrText xml:space="preserve"> PAGEREF _Toc373856814 \h </w:instrText>
        </w:r>
        <w:r>
          <w:rPr>
            <w:webHidden/>
          </w:rPr>
        </w:r>
        <w:r>
          <w:rPr>
            <w:webHidden/>
          </w:rPr>
          <w:fldChar w:fldCharType="separate"/>
        </w:r>
        <w:r w:rsidR="002918C1">
          <w:rPr>
            <w:webHidden/>
          </w:rPr>
          <w:t>4</w:t>
        </w:r>
        <w:r>
          <w:rPr>
            <w:webHidden/>
          </w:rPr>
          <w:fldChar w:fldCharType="end"/>
        </w:r>
      </w:hyperlink>
    </w:p>
    <w:p w:rsidR="007D43F1" w:rsidRDefault="002C72AF">
      <w:pPr>
        <w:pStyle w:val="TOC1"/>
        <w:rPr>
          <w:rFonts w:asciiTheme="minorHAnsi" w:eastAsiaTheme="minorEastAsia" w:hAnsiTheme="minorHAnsi" w:cstheme="minorBidi"/>
          <w:b w:val="0"/>
        </w:rPr>
      </w:pPr>
      <w:hyperlink w:anchor="_Toc373856815" w:history="1">
        <w:r w:rsidR="007D43F1" w:rsidRPr="00ED117D">
          <w:rPr>
            <w:rStyle w:val="Hyperlink"/>
            <w:rFonts w:ascii="Times New Roman" w:hAnsi="Times New Roman"/>
          </w:rPr>
          <w:t>6.</w:t>
        </w:r>
        <w:r w:rsidR="007D43F1">
          <w:rPr>
            <w:rFonts w:asciiTheme="minorHAnsi" w:eastAsiaTheme="minorEastAsia" w:hAnsiTheme="minorHAnsi" w:cstheme="minorBidi"/>
            <w:b w:val="0"/>
          </w:rPr>
          <w:tab/>
        </w:r>
        <w:r w:rsidR="007D43F1" w:rsidRPr="00ED117D">
          <w:rPr>
            <w:rStyle w:val="Hyperlink"/>
            <w:rFonts w:ascii="Times New Roman" w:hAnsi="Times New Roman"/>
          </w:rPr>
          <w:t>Reviews of Security Policy and Technical Compliance</w:t>
        </w:r>
        <w:r w:rsidR="007D43F1">
          <w:rPr>
            <w:webHidden/>
          </w:rPr>
          <w:tab/>
        </w:r>
        <w:r>
          <w:rPr>
            <w:webHidden/>
          </w:rPr>
          <w:fldChar w:fldCharType="begin"/>
        </w:r>
        <w:r w:rsidR="007D43F1">
          <w:rPr>
            <w:webHidden/>
          </w:rPr>
          <w:instrText xml:space="preserve"> PAGEREF _Toc373856815 \h </w:instrText>
        </w:r>
        <w:r>
          <w:rPr>
            <w:webHidden/>
          </w:rPr>
        </w:r>
        <w:r>
          <w:rPr>
            <w:webHidden/>
          </w:rPr>
          <w:fldChar w:fldCharType="separate"/>
        </w:r>
        <w:r w:rsidR="002918C1">
          <w:rPr>
            <w:webHidden/>
          </w:rPr>
          <w:t>5</w:t>
        </w:r>
        <w:r>
          <w:rPr>
            <w:webHidden/>
          </w:rPr>
          <w:fldChar w:fldCharType="end"/>
        </w:r>
      </w:hyperlink>
    </w:p>
    <w:p w:rsidR="00864E7C" w:rsidRPr="00294208" w:rsidRDefault="002C72AF" w:rsidP="00731785">
      <w:pPr>
        <w:pStyle w:val="BodyText"/>
        <w:jc w:val="center"/>
        <w:rPr>
          <w:rFonts w:ascii="Times New Roman" w:hAnsi="Times New Roman"/>
          <w:b/>
          <w:u w:val="single"/>
        </w:rPr>
      </w:pPr>
      <w:r w:rsidRPr="00294208">
        <w:rPr>
          <w:rFonts w:ascii="Times New Roman" w:hAnsi="Times New Roman"/>
        </w:rPr>
        <w:fldChar w:fldCharType="end"/>
      </w:r>
      <w:r w:rsidR="00864E7C" w:rsidRPr="00294208">
        <w:rPr>
          <w:rFonts w:ascii="Times New Roman" w:hAnsi="Times New Roman"/>
          <w:b/>
          <w:u w:val="single"/>
        </w:rPr>
        <w:br w:type="page"/>
      </w:r>
    </w:p>
    <w:p w:rsidR="0029529F" w:rsidRPr="00294208" w:rsidRDefault="0029529F" w:rsidP="0029529F">
      <w:pPr>
        <w:pStyle w:val="Heading1"/>
        <w:keepLines/>
        <w:numPr>
          <w:ilvl w:val="0"/>
          <w:numId w:val="11"/>
        </w:numPr>
        <w:spacing w:before="240" w:after="240"/>
        <w:ind w:left="360"/>
        <w:jc w:val="both"/>
        <w:rPr>
          <w:rFonts w:ascii="Times New Roman" w:hAnsi="Times New Roman"/>
          <w:color w:val="822433"/>
        </w:rPr>
      </w:pPr>
      <w:bookmarkStart w:id="0" w:name="_Toc317157346"/>
      <w:bookmarkStart w:id="1" w:name="_Toc373856810"/>
      <w:r w:rsidRPr="00294208">
        <w:rPr>
          <w:rFonts w:ascii="Times New Roman" w:hAnsi="Times New Roman"/>
          <w:color w:val="822433"/>
        </w:rPr>
        <w:lastRenderedPageBreak/>
        <w:t>Objective</w:t>
      </w:r>
      <w:bookmarkEnd w:id="0"/>
      <w:bookmarkEnd w:id="1"/>
    </w:p>
    <w:p w:rsidR="008151E2" w:rsidRPr="00294208" w:rsidRDefault="008151E2" w:rsidP="008151E2">
      <w:pPr>
        <w:pStyle w:val="ListParagraph"/>
        <w:rPr>
          <w:rFonts w:ascii="Times New Roman" w:hAnsi="Times New Roman" w:cs="Times New Roman"/>
        </w:rPr>
      </w:pPr>
      <w:r w:rsidRPr="00294208">
        <w:rPr>
          <w:rFonts w:ascii="Times New Roman" w:hAnsi="Times New Roman" w:cs="Times New Roman"/>
        </w:rPr>
        <w:t>Safeguarding of organizational records</w:t>
      </w:r>
    </w:p>
    <w:p w:rsidR="0029529F" w:rsidRPr="00294208" w:rsidRDefault="0029529F" w:rsidP="0029529F">
      <w:pPr>
        <w:pStyle w:val="Heading1"/>
        <w:keepLines/>
        <w:numPr>
          <w:ilvl w:val="0"/>
          <w:numId w:val="11"/>
        </w:numPr>
        <w:spacing w:before="240" w:after="240"/>
        <w:ind w:left="0" w:firstLine="0"/>
        <w:jc w:val="both"/>
        <w:rPr>
          <w:rFonts w:ascii="Times New Roman" w:hAnsi="Times New Roman"/>
          <w:b w:val="0"/>
          <w:color w:val="000000"/>
          <w:sz w:val="22"/>
          <w:szCs w:val="22"/>
        </w:rPr>
      </w:pPr>
      <w:bookmarkStart w:id="2" w:name="_Toc317157347"/>
      <w:bookmarkStart w:id="3" w:name="_Toc373856811"/>
      <w:r w:rsidRPr="00294208">
        <w:rPr>
          <w:rFonts w:ascii="Times New Roman" w:hAnsi="Times New Roman"/>
          <w:color w:val="822433"/>
        </w:rPr>
        <w:t>Scope</w:t>
      </w:r>
      <w:bookmarkEnd w:id="2"/>
      <w:bookmarkEnd w:id="3"/>
    </w:p>
    <w:p w:rsidR="008151E2" w:rsidRPr="00294208" w:rsidRDefault="008151E2" w:rsidP="008151E2">
      <w:pPr>
        <w:ind w:left="360"/>
      </w:pPr>
      <w:r w:rsidRPr="00294208">
        <w:t xml:space="preserve">The organizational records will be classified, along with associated disposal methods as follows: - </w:t>
      </w:r>
    </w:p>
    <w:p w:rsidR="008151E2" w:rsidRPr="00294208" w:rsidRDefault="008151E2" w:rsidP="008151E2">
      <w:pPr>
        <w:ind w:left="360"/>
      </w:pPr>
      <w:r w:rsidRPr="00294208">
        <w:rPr>
          <w:color w:val="000000"/>
        </w:rPr>
        <w:t>-</w:t>
      </w:r>
      <w:r w:rsidRPr="00294208">
        <w:rPr>
          <w:color w:val="000000"/>
        </w:rPr>
        <w:tab/>
      </w:r>
      <w:r w:rsidRPr="00294208">
        <w:rPr>
          <w:b/>
        </w:rPr>
        <w:t>Highly Confidential:</w:t>
      </w:r>
      <w:r w:rsidRPr="00294208">
        <w:t xml:space="preserve"> Mission Critical records. -- Mainly pertaining to Top Management.</w:t>
      </w:r>
    </w:p>
    <w:p w:rsidR="008151E2" w:rsidRPr="00294208" w:rsidRDefault="008151E2" w:rsidP="008151E2">
      <w:pPr>
        <w:ind w:left="360"/>
      </w:pPr>
      <w:r w:rsidRPr="00294208">
        <w:t>-</w:t>
      </w:r>
      <w:r w:rsidRPr="00294208">
        <w:tab/>
      </w:r>
      <w:r w:rsidRPr="00294208">
        <w:rPr>
          <w:b/>
        </w:rPr>
        <w:t>Confidential: Record,</w:t>
      </w:r>
      <w:r w:rsidRPr="00294208">
        <w:t xml:space="preserve"> which can cause damage to company’s reputation, financial loss and effect performance.</w:t>
      </w:r>
    </w:p>
    <w:p w:rsidR="008151E2" w:rsidRPr="00294208" w:rsidRDefault="008151E2" w:rsidP="008151E2">
      <w:pPr>
        <w:ind w:left="360"/>
      </w:pPr>
      <w:r w:rsidRPr="00294208">
        <w:t xml:space="preserve"> -</w:t>
      </w:r>
      <w:r w:rsidRPr="00294208">
        <w:tab/>
      </w:r>
      <w:r w:rsidRPr="00294208">
        <w:rPr>
          <w:b/>
        </w:rPr>
        <w:t>Controlled:</w:t>
      </w:r>
      <w:r w:rsidRPr="00294208">
        <w:t xml:space="preserve"> Available to limited number of employees for specific purposes.</w:t>
      </w:r>
    </w:p>
    <w:p w:rsidR="008151E2" w:rsidRPr="00294208" w:rsidRDefault="008151E2" w:rsidP="008151E2">
      <w:pPr>
        <w:ind w:left="360"/>
      </w:pPr>
      <w:r w:rsidRPr="00294208">
        <w:t xml:space="preserve"> -</w:t>
      </w:r>
      <w:r w:rsidRPr="00294208">
        <w:tab/>
      </w:r>
      <w:r w:rsidRPr="00294208">
        <w:rPr>
          <w:b/>
        </w:rPr>
        <w:t>General:</w:t>
      </w:r>
      <w:r w:rsidRPr="00294208">
        <w:t xml:space="preserve"> Record</w:t>
      </w:r>
      <w:r w:rsidR="00425044">
        <w:t>s</w:t>
      </w:r>
      <w:r w:rsidRPr="00294208">
        <w:t xml:space="preserve"> which are available to all employees and public.</w:t>
      </w:r>
    </w:p>
    <w:p w:rsidR="0029529F" w:rsidRPr="00294208" w:rsidRDefault="008151E2" w:rsidP="0029529F">
      <w:pPr>
        <w:pStyle w:val="Heading1"/>
        <w:keepLines/>
        <w:numPr>
          <w:ilvl w:val="0"/>
          <w:numId w:val="11"/>
        </w:numPr>
        <w:spacing w:before="240" w:after="240"/>
        <w:ind w:left="360"/>
        <w:jc w:val="both"/>
        <w:rPr>
          <w:rFonts w:ascii="Times New Roman" w:hAnsi="Times New Roman"/>
          <w:color w:val="822433"/>
        </w:rPr>
      </w:pPr>
      <w:bookmarkStart w:id="4" w:name="_Toc373856812"/>
      <w:r w:rsidRPr="00294208">
        <w:rPr>
          <w:rFonts w:ascii="Times New Roman" w:hAnsi="Times New Roman"/>
          <w:color w:val="822433"/>
        </w:rPr>
        <w:t>Retention</w:t>
      </w:r>
      <w:bookmarkEnd w:id="4"/>
    </w:p>
    <w:p w:rsidR="008151E2" w:rsidRPr="00294208" w:rsidRDefault="008151E2" w:rsidP="008151E2">
      <w:pPr>
        <w:ind w:left="360"/>
        <w:jc w:val="both"/>
        <w:rPr>
          <w:color w:val="000000"/>
        </w:rPr>
      </w:pPr>
      <w:r w:rsidRPr="00294208">
        <w:t xml:space="preserve">The retention period will be assigned for records required for legal purpose, regardless of the form that the information is stored in paper documents, computer files etc, as given below: - </w:t>
      </w:r>
    </w:p>
    <w:p w:rsidR="008151E2" w:rsidRPr="00294208" w:rsidRDefault="008151E2" w:rsidP="008151E2">
      <w:pPr>
        <w:ind w:left="360"/>
        <w:jc w:val="both"/>
        <w:rPr>
          <w:b/>
        </w:rPr>
      </w:pPr>
      <w:r w:rsidRPr="00294208">
        <w:t xml:space="preserve">      </w:t>
      </w:r>
      <w:r w:rsidRPr="00294208">
        <w:rPr>
          <w:b/>
        </w:rPr>
        <w:t xml:space="preserve">Record Type  </w:t>
      </w:r>
      <w:r w:rsidRPr="00294208">
        <w:rPr>
          <w:b/>
        </w:rPr>
        <w:tab/>
      </w:r>
      <w:r w:rsidRPr="00294208">
        <w:rPr>
          <w:b/>
        </w:rPr>
        <w:tab/>
      </w:r>
      <w:r w:rsidRPr="00294208">
        <w:rPr>
          <w:b/>
        </w:rPr>
        <w:tab/>
      </w:r>
      <w:r w:rsidRPr="00294208">
        <w:rPr>
          <w:b/>
        </w:rPr>
        <w:tab/>
      </w:r>
      <w:r w:rsidRPr="00294208">
        <w:rPr>
          <w:b/>
        </w:rPr>
        <w:tab/>
        <w:t xml:space="preserve">Retention </w:t>
      </w:r>
    </w:p>
    <w:p w:rsidR="008151E2" w:rsidRPr="00294208" w:rsidRDefault="008151E2" w:rsidP="008151E2">
      <w:pPr>
        <w:ind w:left="360"/>
        <w:jc w:val="both"/>
      </w:pPr>
      <w:r w:rsidRPr="00294208">
        <w:t xml:space="preserve">Vendor Agreement/ Contract </w:t>
      </w:r>
      <w:r w:rsidRPr="00294208">
        <w:tab/>
      </w:r>
      <w:r w:rsidRPr="00294208">
        <w:tab/>
      </w:r>
      <w:r w:rsidRPr="00294208">
        <w:tab/>
        <w:t xml:space="preserve">3 Yrs After expiry of Contract </w:t>
      </w:r>
    </w:p>
    <w:p w:rsidR="0029529F" w:rsidRPr="00294208" w:rsidRDefault="008151E2" w:rsidP="0029529F">
      <w:pPr>
        <w:pStyle w:val="Heading1"/>
        <w:keepLines/>
        <w:numPr>
          <w:ilvl w:val="0"/>
          <w:numId w:val="11"/>
        </w:numPr>
        <w:spacing w:before="240" w:after="240"/>
        <w:ind w:left="360"/>
        <w:jc w:val="both"/>
        <w:rPr>
          <w:rFonts w:ascii="Times New Roman" w:hAnsi="Times New Roman"/>
          <w:color w:val="822433"/>
        </w:rPr>
      </w:pPr>
      <w:bookmarkStart w:id="5" w:name="_Toc373856813"/>
      <w:bookmarkStart w:id="6" w:name="_Toc317157349"/>
      <w:r w:rsidRPr="00571818">
        <w:rPr>
          <w:rFonts w:ascii="Times New Roman" w:hAnsi="Times New Roman"/>
          <w:color w:val="822433"/>
        </w:rPr>
        <w:t>Compliance with Legal Requirements</w:t>
      </w:r>
      <w:bookmarkEnd w:id="5"/>
      <w:r w:rsidR="0029529F" w:rsidRPr="00294208">
        <w:rPr>
          <w:rFonts w:ascii="Times New Roman" w:hAnsi="Times New Roman"/>
          <w:color w:val="822433"/>
        </w:rPr>
        <w:t xml:space="preserve"> </w:t>
      </w:r>
      <w:bookmarkEnd w:id="6"/>
    </w:p>
    <w:p w:rsidR="008151E2" w:rsidRDefault="008151E2" w:rsidP="00571818">
      <w:pPr>
        <w:ind w:left="360"/>
        <w:jc w:val="both"/>
      </w:pPr>
      <w:r w:rsidRPr="00294208">
        <w:t xml:space="preserve">The </w:t>
      </w:r>
      <w:r w:rsidR="00294208">
        <w:t>SEPG</w:t>
      </w:r>
      <w:r w:rsidRPr="00294208">
        <w:t xml:space="preserve"> should be responsible for identification of any legislation that might have an impact on the Policies and Procedures </w:t>
      </w:r>
      <w:proofErr w:type="gramStart"/>
      <w:r w:rsidRPr="00294208">
        <w:t>laid</w:t>
      </w:r>
      <w:proofErr w:type="gramEnd"/>
      <w:r w:rsidRPr="00294208">
        <w:t xml:space="preserve"> down herein. </w:t>
      </w:r>
      <w:r w:rsidR="00E01B84">
        <w:rPr>
          <w:b/>
        </w:rPr>
        <w:t>Charted Accountant</w:t>
      </w:r>
      <w:r w:rsidR="00E01B84">
        <w:t xml:space="preserve"> </w:t>
      </w:r>
      <w:r w:rsidR="00571818">
        <w:t xml:space="preserve">of the company should guide them for </w:t>
      </w:r>
      <w:r w:rsidRPr="00294208">
        <w:t>Legal</w:t>
      </w:r>
      <w:r w:rsidR="00571818">
        <w:t xml:space="preserve"> aspect</w:t>
      </w:r>
      <w:r w:rsidRPr="00294208">
        <w:t>.</w:t>
      </w:r>
      <w:r w:rsidR="009E4122">
        <w:t xml:space="preserve"> Following acts are</w:t>
      </w:r>
    </w:p>
    <w:p w:rsidR="009C3845" w:rsidRDefault="009C3845" w:rsidP="009C3845">
      <w:pPr>
        <w:pStyle w:val="Bullet"/>
        <w:numPr>
          <w:ilvl w:val="0"/>
          <w:numId w:val="44"/>
        </w:numPr>
      </w:pPr>
      <w:r>
        <w:t>The Employees Provident Fund Act – 1952</w:t>
      </w:r>
    </w:p>
    <w:p w:rsidR="009C3845" w:rsidRDefault="009C3845" w:rsidP="009C3845">
      <w:pPr>
        <w:pStyle w:val="Bullet"/>
        <w:numPr>
          <w:ilvl w:val="0"/>
          <w:numId w:val="44"/>
        </w:numPr>
      </w:pPr>
      <w:r>
        <w:t>The Maternity benefit Act – 1961</w:t>
      </w:r>
    </w:p>
    <w:p w:rsidR="009C3845" w:rsidRDefault="009C3845" w:rsidP="009C3845">
      <w:pPr>
        <w:pStyle w:val="Bullet"/>
        <w:numPr>
          <w:ilvl w:val="0"/>
          <w:numId w:val="44"/>
        </w:numPr>
      </w:pPr>
      <w:r>
        <w:t>The Payment of Gratuity Act – 1973</w:t>
      </w:r>
    </w:p>
    <w:p w:rsidR="009C3845" w:rsidRDefault="009C3845" w:rsidP="009C3845">
      <w:pPr>
        <w:pStyle w:val="Bullet"/>
        <w:numPr>
          <w:ilvl w:val="0"/>
          <w:numId w:val="44"/>
        </w:numPr>
      </w:pPr>
      <w:r>
        <w:t>The Child Labor (Prohibition and Regulations) Act – 1986</w:t>
      </w:r>
    </w:p>
    <w:p w:rsidR="009C3845" w:rsidRPr="00294208" w:rsidRDefault="009E4122" w:rsidP="009C3845">
      <w:pPr>
        <w:pStyle w:val="Bullet"/>
        <w:numPr>
          <w:ilvl w:val="0"/>
          <w:numId w:val="44"/>
        </w:numPr>
      </w:pPr>
      <w:r>
        <w:t xml:space="preserve">Income Tax </w:t>
      </w:r>
      <w:r w:rsidR="009C3845">
        <w:t xml:space="preserve"> according to government rules &amp; regulation</w:t>
      </w:r>
    </w:p>
    <w:p w:rsidR="009C3845" w:rsidRDefault="009C3845" w:rsidP="009C3845">
      <w:pPr>
        <w:pStyle w:val="Bullet"/>
        <w:numPr>
          <w:ilvl w:val="0"/>
          <w:numId w:val="44"/>
        </w:numPr>
      </w:pPr>
      <w:r>
        <w:t>Service Tax according to government rules &amp; regulation</w:t>
      </w:r>
    </w:p>
    <w:p w:rsidR="009E4122" w:rsidRDefault="009E4122" w:rsidP="009C3845">
      <w:pPr>
        <w:pStyle w:val="Bullet"/>
        <w:numPr>
          <w:ilvl w:val="0"/>
          <w:numId w:val="44"/>
        </w:numPr>
      </w:pPr>
      <w:r>
        <w:t>Companies Act</w:t>
      </w:r>
    </w:p>
    <w:p w:rsidR="006C4E1A" w:rsidRDefault="006C4E1A" w:rsidP="009C3845">
      <w:pPr>
        <w:pStyle w:val="Bullet"/>
        <w:numPr>
          <w:ilvl w:val="0"/>
          <w:numId w:val="44"/>
        </w:numPr>
      </w:pPr>
      <w:r>
        <w:t>People Act, 1951</w:t>
      </w:r>
    </w:p>
    <w:p w:rsidR="00D845F2" w:rsidRDefault="00D845F2" w:rsidP="009C3845">
      <w:pPr>
        <w:pStyle w:val="Bullet"/>
        <w:numPr>
          <w:ilvl w:val="0"/>
          <w:numId w:val="44"/>
        </w:numPr>
      </w:pPr>
      <w:r>
        <w:t>Negotiable Instruments Act, 1881</w:t>
      </w:r>
    </w:p>
    <w:p w:rsidR="00706CA0" w:rsidRDefault="00706CA0" w:rsidP="00706CA0">
      <w:pPr>
        <w:pStyle w:val="Bullet"/>
        <w:numPr>
          <w:ilvl w:val="0"/>
          <w:numId w:val="44"/>
        </w:numPr>
      </w:pPr>
      <w:r>
        <w:t>Information Technology Act, 2000</w:t>
      </w:r>
      <w:bookmarkStart w:id="7" w:name="_GoBack"/>
      <w:bookmarkEnd w:id="7"/>
    </w:p>
    <w:p w:rsidR="00706CA0" w:rsidRPr="00294208" w:rsidRDefault="00706CA0" w:rsidP="00706CA0">
      <w:pPr>
        <w:pStyle w:val="Bullet"/>
        <w:numPr>
          <w:ilvl w:val="0"/>
          <w:numId w:val="44"/>
        </w:numPr>
      </w:pPr>
      <w:r w:rsidRPr="00706CA0">
        <w:t>IT(Amendment) Act, 2008</w:t>
      </w:r>
    </w:p>
    <w:p w:rsidR="0029529F" w:rsidRPr="00294208" w:rsidRDefault="006F5FF8" w:rsidP="0029529F">
      <w:pPr>
        <w:pStyle w:val="Heading1"/>
        <w:keepLines/>
        <w:numPr>
          <w:ilvl w:val="0"/>
          <w:numId w:val="11"/>
        </w:numPr>
        <w:spacing w:before="240" w:after="240"/>
        <w:ind w:left="360"/>
        <w:jc w:val="both"/>
        <w:rPr>
          <w:rFonts w:ascii="Times New Roman" w:hAnsi="Times New Roman"/>
          <w:color w:val="822433"/>
        </w:rPr>
      </w:pPr>
      <w:bookmarkStart w:id="8" w:name="_Toc317157350"/>
      <w:bookmarkStart w:id="9" w:name="_Toc373856814"/>
      <w:r w:rsidRPr="00294208">
        <w:rPr>
          <w:rFonts w:ascii="Times New Roman" w:hAnsi="Times New Roman"/>
          <w:color w:val="822433"/>
        </w:rPr>
        <w:lastRenderedPageBreak/>
        <w:t>Compliance to Software Copyrights</w:t>
      </w:r>
      <w:bookmarkEnd w:id="8"/>
      <w:bookmarkEnd w:id="9"/>
    </w:p>
    <w:p w:rsidR="006F5FF8" w:rsidRPr="00294208" w:rsidRDefault="006F5FF8" w:rsidP="00571818">
      <w:pPr>
        <w:ind w:left="360"/>
        <w:jc w:val="both"/>
      </w:pPr>
      <w:r w:rsidRPr="00294208">
        <w:t xml:space="preserve">Software products are usually supplied under a license agreement that limits the use of the products to specified machine and may limit copying to creation of backup copies only. The following controls should be considered while using copyright software products: </w:t>
      </w:r>
    </w:p>
    <w:p w:rsidR="006F5FF8" w:rsidRPr="00294208" w:rsidRDefault="006F5FF8" w:rsidP="006F5FF8">
      <w:pPr>
        <w:ind w:left="360"/>
      </w:pPr>
      <w:r w:rsidRPr="00294208">
        <w:t>-</w:t>
      </w:r>
      <w:r w:rsidRPr="00294208">
        <w:tab/>
        <w:t xml:space="preserve">Maintaining appropriate asset registers.   </w:t>
      </w:r>
    </w:p>
    <w:p w:rsidR="006F5FF8" w:rsidRPr="00294208" w:rsidRDefault="006F5FF8" w:rsidP="006F5FF8">
      <w:pPr>
        <w:ind w:left="360"/>
      </w:pPr>
      <w:r w:rsidRPr="00294208">
        <w:t>-</w:t>
      </w:r>
      <w:r w:rsidRPr="00294208">
        <w:tab/>
        <w:t xml:space="preserve">Ensure that maximum number of users permitted, is not exceeded. </w:t>
      </w:r>
    </w:p>
    <w:p w:rsidR="0029529F" w:rsidRPr="00294208" w:rsidRDefault="006F5FF8" w:rsidP="00571818">
      <w:pPr>
        <w:ind w:left="360"/>
      </w:pPr>
      <w:r w:rsidRPr="00294208">
        <w:t>-</w:t>
      </w:r>
      <w:r w:rsidRPr="00294208">
        <w:tab/>
        <w:t>Carrying out checks that only authorized software and licensed products are     installed.</w:t>
      </w:r>
    </w:p>
    <w:p w:rsidR="006F5FF8" w:rsidRPr="00294208" w:rsidRDefault="006F5FF8" w:rsidP="006F5FF8">
      <w:pPr>
        <w:pStyle w:val="Heading1"/>
        <w:keepLines/>
        <w:numPr>
          <w:ilvl w:val="0"/>
          <w:numId w:val="11"/>
        </w:numPr>
        <w:spacing w:before="240" w:after="240"/>
        <w:ind w:left="360"/>
        <w:jc w:val="both"/>
        <w:rPr>
          <w:rFonts w:ascii="Times New Roman" w:hAnsi="Times New Roman"/>
          <w:color w:val="822433"/>
          <w:sz w:val="32"/>
          <w:szCs w:val="32"/>
        </w:rPr>
      </w:pPr>
      <w:bookmarkStart w:id="10" w:name="_Toc373856815"/>
      <w:r w:rsidRPr="00294208">
        <w:rPr>
          <w:rFonts w:ascii="Times New Roman" w:hAnsi="Times New Roman"/>
          <w:color w:val="822433"/>
          <w:sz w:val="32"/>
          <w:szCs w:val="32"/>
        </w:rPr>
        <w:t>Reviews of Security Policy and Technical Compliance</w:t>
      </w:r>
      <w:bookmarkEnd w:id="10"/>
      <w:r w:rsidRPr="00294208">
        <w:rPr>
          <w:rFonts w:ascii="Times New Roman" w:hAnsi="Times New Roman"/>
          <w:color w:val="822433"/>
          <w:sz w:val="32"/>
          <w:szCs w:val="32"/>
        </w:rPr>
        <w:t xml:space="preserve"> </w:t>
      </w:r>
    </w:p>
    <w:p w:rsidR="006F5FF8" w:rsidRDefault="00571818" w:rsidP="00571818">
      <w:pPr>
        <w:jc w:val="both"/>
      </w:pPr>
      <w:r>
        <w:t>NST Private</w:t>
      </w:r>
      <w:r w:rsidR="006F5FF8" w:rsidRPr="00294208">
        <w:t xml:space="preserve"> Limited with the help of IT </w:t>
      </w:r>
      <w:r>
        <w:t>Head</w:t>
      </w:r>
      <w:r w:rsidR="006F5FF8" w:rsidRPr="00294208">
        <w:t xml:space="preserve"> will verify that procedures are implemented as specified in the </w:t>
      </w:r>
      <w:r w:rsidRPr="00571818">
        <w:t xml:space="preserve">IT Operation Process </w:t>
      </w:r>
      <w:r w:rsidR="006F5FF8" w:rsidRPr="00294208">
        <w:t>to ensure technical compliance.</w:t>
      </w:r>
    </w:p>
    <w:p w:rsidR="009C3845" w:rsidRDefault="009C3845" w:rsidP="00571818">
      <w:pPr>
        <w:jc w:val="both"/>
      </w:pPr>
    </w:p>
    <w:p w:rsidR="009C3845" w:rsidRPr="00294208" w:rsidRDefault="009C3845" w:rsidP="00571818">
      <w:pPr>
        <w:jc w:val="both"/>
      </w:pPr>
    </w:p>
    <w:sectPr w:rsidR="009C3845" w:rsidRPr="00294208" w:rsidSect="00571818">
      <w:headerReference w:type="even" r:id="rId8"/>
      <w:headerReference w:type="default" r:id="rId9"/>
      <w:footerReference w:type="even" r:id="rId10"/>
      <w:footerReference w:type="default" r:id="rId11"/>
      <w:headerReference w:type="first" r:id="rId12"/>
      <w:footerReference w:type="first" r:id="rId13"/>
      <w:pgSz w:w="11906" w:h="16838" w:code="9"/>
      <w:pgMar w:top="1440" w:right="1196" w:bottom="1440" w:left="1800" w:header="864"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F88" w:rsidRDefault="00D94F88">
      <w:r>
        <w:separator/>
      </w:r>
    </w:p>
  </w:endnote>
  <w:endnote w:type="continuationSeparator" w:id="0">
    <w:p w:rsidR="00D94F88" w:rsidRDefault="00D94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ED" w:rsidRDefault="00B630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8" w:rsidRPr="00EE13BE" w:rsidRDefault="00294208" w:rsidP="00294208">
    <w:pPr>
      <w:pStyle w:val="Footer"/>
      <w:rPr>
        <w:b/>
      </w:rPr>
    </w:pPr>
    <w:r>
      <w:rPr>
        <w:b/>
      </w:rPr>
      <w:t>Compliance P</w:t>
    </w:r>
    <w:r w:rsidR="0052021F">
      <w:rPr>
        <w:b/>
      </w:rPr>
      <w:t>rocess</w:t>
    </w:r>
    <w:r>
      <w:rPr>
        <w:b/>
      </w:rPr>
      <w:t xml:space="preserve"> </w:t>
    </w:r>
    <w:r w:rsidRPr="006A1DAA">
      <w:rPr>
        <w:b/>
      </w:rPr>
      <w:t>~NST</w:t>
    </w:r>
    <w:r w:rsidR="00B630ED">
      <w:rPr>
        <w:b/>
      </w:rPr>
      <w:t xml:space="preserve"> Internal</w:t>
    </w:r>
    <w:r w:rsidRPr="006A1DAA">
      <w:rPr>
        <w:b/>
      </w:rPr>
      <w:tab/>
    </w:r>
    <w:r w:rsidRPr="006A1DAA">
      <w:rPr>
        <w:b/>
      </w:rPr>
      <w:tab/>
      <w:t xml:space="preserve">Page </w:t>
    </w:r>
    <w:r w:rsidR="002C72AF" w:rsidRPr="006A1DAA">
      <w:rPr>
        <w:rStyle w:val="PageNumber"/>
        <w:b w:val="0"/>
      </w:rPr>
      <w:fldChar w:fldCharType="begin"/>
    </w:r>
    <w:r w:rsidRPr="006A1DAA">
      <w:rPr>
        <w:rStyle w:val="PageNumber"/>
        <w:b w:val="0"/>
      </w:rPr>
      <w:instrText xml:space="preserve"> PAGE </w:instrText>
    </w:r>
    <w:r w:rsidR="002C72AF" w:rsidRPr="006A1DAA">
      <w:rPr>
        <w:rStyle w:val="PageNumber"/>
        <w:b w:val="0"/>
      </w:rPr>
      <w:fldChar w:fldCharType="separate"/>
    </w:r>
    <w:r w:rsidR="009578D3">
      <w:rPr>
        <w:rStyle w:val="PageNumber"/>
        <w:b w:val="0"/>
        <w:noProof/>
      </w:rPr>
      <w:t>2</w:t>
    </w:r>
    <w:r w:rsidR="002C72AF" w:rsidRPr="006A1DAA">
      <w:rPr>
        <w:rStyle w:val="PageNumber"/>
        <w:b w:val="0"/>
      </w:rPr>
      <w:fldChar w:fldCharType="end"/>
    </w:r>
    <w:r w:rsidRPr="006A1DAA">
      <w:rPr>
        <w:rStyle w:val="PageNumber"/>
        <w:b w:val="0"/>
      </w:rPr>
      <w:t>\</w:t>
    </w:r>
    <w:r w:rsidR="002C72AF" w:rsidRPr="006A1DAA">
      <w:rPr>
        <w:rStyle w:val="PageNumber"/>
        <w:b w:val="0"/>
      </w:rPr>
      <w:fldChar w:fldCharType="begin"/>
    </w:r>
    <w:r w:rsidRPr="006A1DAA">
      <w:rPr>
        <w:rStyle w:val="PageNumber"/>
        <w:b w:val="0"/>
      </w:rPr>
      <w:instrText xml:space="preserve"> NUMPAGES </w:instrText>
    </w:r>
    <w:r w:rsidR="002C72AF" w:rsidRPr="006A1DAA">
      <w:rPr>
        <w:rStyle w:val="PageNumber"/>
        <w:b w:val="0"/>
      </w:rPr>
      <w:fldChar w:fldCharType="separate"/>
    </w:r>
    <w:r w:rsidR="009578D3">
      <w:rPr>
        <w:rStyle w:val="PageNumber"/>
        <w:b w:val="0"/>
        <w:noProof/>
      </w:rPr>
      <w:t>5</w:t>
    </w:r>
    <w:r w:rsidR="002C72AF" w:rsidRPr="006A1DAA">
      <w:rPr>
        <w:rStyle w:val="PageNumber"/>
        <w:b w:val="0"/>
      </w:rPr>
      <w:fldChar w:fldCharType="end"/>
    </w:r>
  </w:p>
  <w:p w:rsidR="009C413D" w:rsidRDefault="009C413D">
    <w:pPr>
      <w:pStyle w:val="Footer"/>
      <w:rPr>
        <w:rFonts w:ascii="Verdana" w:hAnsi="Verdana"/>
        <w:b/>
        <w:snapToGrid w:val="0"/>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ED" w:rsidRDefault="00B63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F88" w:rsidRDefault="00D94F88">
      <w:r>
        <w:separator/>
      </w:r>
    </w:p>
  </w:footnote>
  <w:footnote w:type="continuationSeparator" w:id="0">
    <w:p w:rsidR="00D94F88" w:rsidRDefault="00D94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ED" w:rsidRDefault="00B630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3D" w:rsidRDefault="009C413D" w:rsidP="00294208">
    <w:pPr>
      <w:pStyle w:val="Header"/>
      <w:tabs>
        <w:tab w:val="clear" w:pos="450"/>
        <w:tab w:val="clear" w:pos="540"/>
        <w:tab w:val="left" w:pos="1062"/>
      </w:tabs>
      <w:ind w:left="45" w:right="270"/>
      <w:rPr>
        <w:rFonts w:ascii="Palatino Linotype" w:hAnsi="Palatino Linotype"/>
        <w:sz w:val="24"/>
      </w:rPr>
    </w:pPr>
    <w:r>
      <w:tab/>
    </w:r>
  </w:p>
  <w:p w:rsidR="009C413D" w:rsidRDefault="009C413D">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ED" w:rsidRDefault="00B630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BFAE5EE"/>
    <w:lvl w:ilvl="0">
      <w:start w:val="1"/>
      <w:numFmt w:val="bullet"/>
      <w:pStyle w:val="ListBullet2"/>
      <w:lvlText w:val=""/>
      <w:lvlJc w:val="left"/>
      <w:pPr>
        <w:tabs>
          <w:tab w:val="num" w:pos="1296"/>
        </w:tabs>
        <w:ind w:left="1296" w:hanging="432"/>
      </w:pPr>
      <w:rPr>
        <w:rFonts w:ascii="Symbol" w:hAnsi="Symbol" w:hint="default"/>
      </w:rPr>
    </w:lvl>
  </w:abstractNum>
  <w:abstractNum w:abstractNumId="1">
    <w:nsid w:val="FFFFFF89"/>
    <w:multiLevelType w:val="singleLevel"/>
    <w:tmpl w:val="2A02EB90"/>
    <w:lvl w:ilvl="0">
      <w:start w:val="1"/>
      <w:numFmt w:val="bullet"/>
      <w:pStyle w:val="ListBullet"/>
      <w:lvlText w:val=""/>
      <w:lvlJc w:val="left"/>
      <w:pPr>
        <w:tabs>
          <w:tab w:val="num" w:pos="1008"/>
        </w:tabs>
        <w:ind w:left="1008" w:hanging="576"/>
      </w:pPr>
      <w:rPr>
        <w:rFonts w:ascii="Wingdings" w:hAnsi="Wingdings" w:hint="default"/>
      </w:rPr>
    </w:lvl>
  </w:abstractNum>
  <w:abstractNum w:abstractNumId="2">
    <w:nsid w:val="04F14443"/>
    <w:multiLevelType w:val="multilevel"/>
    <w:tmpl w:val="866EAFBE"/>
    <w:lvl w:ilvl="0">
      <w:start w:val="1"/>
      <w:numFmt w:val="decimal"/>
      <w:lvlText w:val="%1"/>
      <w:lvlJc w:val="left"/>
      <w:pPr>
        <w:tabs>
          <w:tab w:val="num" w:pos="1440"/>
        </w:tabs>
        <w:ind w:left="1440" w:hanging="1440"/>
      </w:pPr>
      <w:rPr>
        <w:rFonts w:ascii="Bookman Old Style" w:hAnsi="Bookman Old Style" w:hint="default"/>
        <w:b/>
        <w:i w:val="0"/>
        <w:sz w:val="3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7F567BF"/>
    <w:multiLevelType w:val="hybridMultilevel"/>
    <w:tmpl w:val="A49204F8"/>
    <w:lvl w:ilvl="0" w:tplc="A6C6922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F70CE1"/>
    <w:multiLevelType w:val="hybridMultilevel"/>
    <w:tmpl w:val="CBBA17D2"/>
    <w:lvl w:ilvl="0" w:tplc="E1F2B2CA">
      <w:start w:val="1"/>
      <w:numFmt w:val="bullet"/>
      <w:pStyle w:val="Bullet"/>
      <w:lvlText w:val=""/>
      <w:lvlJc w:val="left"/>
      <w:pPr>
        <w:tabs>
          <w:tab w:val="num" w:pos="36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E12882"/>
    <w:multiLevelType w:val="hybridMultilevel"/>
    <w:tmpl w:val="9146BBC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97B2E29"/>
    <w:multiLevelType w:val="hybridMultilevel"/>
    <w:tmpl w:val="0B0E713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B82EC3"/>
    <w:multiLevelType w:val="hybridMultilevel"/>
    <w:tmpl w:val="35DCA556"/>
    <w:lvl w:ilvl="0" w:tplc="096CD67E">
      <w:start w:val="1"/>
      <w:numFmt w:val="lowerLetter"/>
      <w:pStyle w:val="List2"/>
      <w:lvlText w:val="%1."/>
      <w:lvlJc w:val="left"/>
      <w:pPr>
        <w:tabs>
          <w:tab w:val="num" w:pos="1008"/>
        </w:tabs>
        <w:ind w:left="100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9628AB"/>
    <w:multiLevelType w:val="hybridMultilevel"/>
    <w:tmpl w:val="B41E569E"/>
    <w:lvl w:ilvl="0" w:tplc="04090019">
      <w:start w:val="1"/>
      <w:numFmt w:val="lowerLetter"/>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DC377D2"/>
    <w:multiLevelType w:val="multilevel"/>
    <w:tmpl w:val="01D6AE6C"/>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22C9255F"/>
    <w:multiLevelType w:val="multilevel"/>
    <w:tmpl w:val="BAF2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76E30"/>
    <w:multiLevelType w:val="hybridMultilevel"/>
    <w:tmpl w:val="C9EAC4C4"/>
    <w:lvl w:ilvl="0" w:tplc="3CE0BECA">
      <w:start w:val="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147ACF"/>
    <w:multiLevelType w:val="hybridMultilevel"/>
    <w:tmpl w:val="C32886C4"/>
    <w:lvl w:ilvl="0" w:tplc="FFFFFFFF">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99169DA"/>
    <w:multiLevelType w:val="hybridMultilevel"/>
    <w:tmpl w:val="2C52A42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8C3580"/>
    <w:multiLevelType w:val="hybridMultilevel"/>
    <w:tmpl w:val="0A54B65E"/>
    <w:lvl w:ilvl="0" w:tplc="C11E1A2C">
      <w:start w:val="1"/>
      <w:numFmt w:val="lowerLetter"/>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2D445898"/>
    <w:multiLevelType w:val="multilevel"/>
    <w:tmpl w:val="F320BD68"/>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2E8B3454"/>
    <w:multiLevelType w:val="multilevel"/>
    <w:tmpl w:val="91E23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E3794"/>
    <w:multiLevelType w:val="hybridMultilevel"/>
    <w:tmpl w:val="CE449EFA"/>
    <w:lvl w:ilvl="0" w:tplc="04090019">
      <w:start w:val="1"/>
      <w:numFmt w:val="lowerLetter"/>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3EC55F4A"/>
    <w:multiLevelType w:val="multilevel"/>
    <w:tmpl w:val="A4C81CB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1A80BCD"/>
    <w:multiLevelType w:val="multilevel"/>
    <w:tmpl w:val="780A7A56"/>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A3E72CB"/>
    <w:multiLevelType w:val="hybridMultilevel"/>
    <w:tmpl w:val="574678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4A920F3E"/>
    <w:multiLevelType w:val="hybridMultilevel"/>
    <w:tmpl w:val="7E9A7F60"/>
    <w:lvl w:ilvl="0" w:tplc="3CE0BECA">
      <w:start w:val="2"/>
      <w:numFmt w:val="bullet"/>
      <w:lvlText w:val=""/>
      <w:lvlJc w:val="left"/>
      <w:pPr>
        <w:tabs>
          <w:tab w:val="num" w:pos="1080"/>
        </w:tabs>
        <w:ind w:left="1080" w:hanging="360"/>
      </w:pPr>
      <w:rPr>
        <w:rFonts w:ascii="Symbol" w:eastAsia="Times New Roman" w:hAnsi="Symbol" w:hint="default"/>
        <w:color w:val="auto"/>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22">
    <w:nsid w:val="4B0A1176"/>
    <w:multiLevelType w:val="hybridMultilevel"/>
    <w:tmpl w:val="2EBC71D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356AC6"/>
    <w:multiLevelType w:val="hybridMultilevel"/>
    <w:tmpl w:val="CE449EFA"/>
    <w:lvl w:ilvl="0" w:tplc="04090019">
      <w:start w:val="1"/>
      <w:numFmt w:val="lowerLetter"/>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C994676"/>
    <w:multiLevelType w:val="multilevel"/>
    <w:tmpl w:val="E9889CE8"/>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C731BF"/>
    <w:multiLevelType w:val="multilevel"/>
    <w:tmpl w:val="6388D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460A5C"/>
    <w:multiLevelType w:val="multilevel"/>
    <w:tmpl w:val="E9889CE8"/>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5A93708F"/>
    <w:multiLevelType w:val="hybridMultilevel"/>
    <w:tmpl w:val="DC9E46A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5AFB288D"/>
    <w:multiLevelType w:val="hybridMultilevel"/>
    <w:tmpl w:val="B4A00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0E01BA"/>
    <w:multiLevelType w:val="hybridMultilevel"/>
    <w:tmpl w:val="2646D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2A5E2A"/>
    <w:multiLevelType w:val="hybridMultilevel"/>
    <w:tmpl w:val="92B00D0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8F555E"/>
    <w:multiLevelType w:val="multilevel"/>
    <w:tmpl w:val="885EE49A"/>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64636376"/>
    <w:multiLevelType w:val="hybridMultilevel"/>
    <w:tmpl w:val="BF70C704"/>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60C2C23"/>
    <w:multiLevelType w:val="hybridMultilevel"/>
    <w:tmpl w:val="00122D0C"/>
    <w:lvl w:ilvl="0" w:tplc="FE06C86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9051FC7"/>
    <w:multiLevelType w:val="multilevel"/>
    <w:tmpl w:val="899A84EE"/>
    <w:lvl w:ilvl="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B033011"/>
    <w:multiLevelType w:val="hybridMultilevel"/>
    <w:tmpl w:val="C4AC7A2C"/>
    <w:lvl w:ilvl="0" w:tplc="FFFFFFF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FBD0476"/>
    <w:multiLevelType w:val="hybridMultilevel"/>
    <w:tmpl w:val="8E467C3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07933AC"/>
    <w:multiLevelType w:val="multilevel"/>
    <w:tmpl w:val="F9DAB19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B032C0"/>
    <w:multiLevelType w:val="hybridMultilevel"/>
    <w:tmpl w:val="C130F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4290F54"/>
    <w:multiLevelType w:val="multilevel"/>
    <w:tmpl w:val="FAF8BFA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lvlText w:val="%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lowerLetter"/>
      <w:lvlText w:val="%7)"/>
      <w:lvlJc w:val="left"/>
      <w:pPr>
        <w:ind w:left="3960" w:hanging="1440"/>
      </w:pPr>
      <w:rPr>
        <w:rFonts w:cs="Times New Roman" w:hint="default"/>
      </w:rPr>
    </w:lvl>
    <w:lvl w:ilvl="7">
      <w:start w:val="1"/>
      <w:numFmt w:val="lowerLetter"/>
      <w:lvlText w:val="%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0">
    <w:nsid w:val="7957502E"/>
    <w:multiLevelType w:val="multilevel"/>
    <w:tmpl w:val="5DA28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0"/>
  </w:num>
  <w:num w:numId="4">
    <w:abstractNumId w:val="7"/>
  </w:num>
  <w:num w:numId="5">
    <w:abstractNumId w:val="28"/>
  </w:num>
  <w:num w:numId="6">
    <w:abstractNumId w:val="34"/>
  </w:num>
  <w:num w:numId="7">
    <w:abstractNumId w:val="2"/>
  </w:num>
  <w:num w:numId="8">
    <w:abstractNumId w:val="19"/>
  </w:num>
  <w:num w:numId="9">
    <w:abstractNumId w:val="24"/>
  </w:num>
  <w:num w:numId="10">
    <w:abstractNumId w:val="18"/>
  </w:num>
  <w:num w:numId="11">
    <w:abstractNumId w:val="38"/>
  </w:num>
  <w:num w:numId="12">
    <w:abstractNumId w:val="17"/>
  </w:num>
  <w:num w:numId="13">
    <w:abstractNumId w:val="23"/>
  </w:num>
  <w:num w:numId="14">
    <w:abstractNumId w:val="8"/>
  </w:num>
  <w:num w:numId="15">
    <w:abstractNumId w:val="27"/>
  </w:num>
  <w:num w:numId="16">
    <w:abstractNumId w:val="6"/>
  </w:num>
  <w:num w:numId="17">
    <w:abstractNumId w:val="32"/>
  </w:num>
  <w:num w:numId="18">
    <w:abstractNumId w:val="9"/>
  </w:num>
  <w:num w:numId="19">
    <w:abstractNumId w:val="33"/>
  </w:num>
  <w:num w:numId="20">
    <w:abstractNumId w:val="14"/>
  </w:num>
  <w:num w:numId="21">
    <w:abstractNumId w:val="20"/>
  </w:num>
  <w:num w:numId="22">
    <w:abstractNumId w:val="5"/>
  </w:num>
  <w:num w:numId="23">
    <w:abstractNumId w:val="3"/>
  </w:num>
  <w:num w:numId="24">
    <w:abstractNumId w:val="26"/>
  </w:num>
  <w:num w:numId="25">
    <w:abstractNumId w:val="39"/>
  </w:num>
  <w:num w:numId="26">
    <w:abstractNumId w:val="36"/>
  </w:num>
  <w:num w:numId="27">
    <w:abstractNumId w:val="22"/>
  </w:num>
  <w:num w:numId="28">
    <w:abstractNumId w:val="26"/>
  </w:num>
  <w:num w:numId="29">
    <w:abstractNumId w:val="35"/>
  </w:num>
  <w:num w:numId="30">
    <w:abstractNumId w:val="11"/>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0"/>
  </w:num>
  <w:num w:numId="34">
    <w:abstractNumId w:val="13"/>
  </w:num>
  <w:num w:numId="35">
    <w:abstractNumId w:val="31"/>
  </w:num>
  <w:num w:numId="36">
    <w:abstractNumId w:val="26"/>
  </w:num>
  <w:num w:numId="37">
    <w:abstractNumId w:val="40"/>
  </w:num>
  <w:num w:numId="38">
    <w:abstractNumId w:val="25"/>
  </w:num>
  <w:num w:numId="39">
    <w:abstractNumId w:val="16"/>
  </w:num>
  <w:num w:numId="40">
    <w:abstractNumId w:val="10"/>
  </w:num>
  <w:num w:numId="41">
    <w:abstractNumId w:val="37"/>
  </w:num>
  <w:num w:numId="42">
    <w:abstractNumId w:val="12"/>
  </w:num>
  <w:num w:numId="43">
    <w:abstractNumId w:val="26"/>
  </w:num>
  <w:num w:numId="44">
    <w:abstractNumId w:val="29"/>
  </w:num>
  <w:num w:numId="4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DB59EB"/>
    <w:rsid w:val="00006CA8"/>
    <w:rsid w:val="0003510A"/>
    <w:rsid w:val="00043072"/>
    <w:rsid w:val="000756AC"/>
    <w:rsid w:val="00085223"/>
    <w:rsid w:val="00090FD1"/>
    <w:rsid w:val="000973DF"/>
    <w:rsid w:val="000A606D"/>
    <w:rsid w:val="000B491D"/>
    <w:rsid w:val="000B4A5A"/>
    <w:rsid w:val="000D24B1"/>
    <w:rsid w:val="000D3F22"/>
    <w:rsid w:val="000D48F4"/>
    <w:rsid w:val="00116D48"/>
    <w:rsid w:val="00117223"/>
    <w:rsid w:val="001347C7"/>
    <w:rsid w:val="00134A98"/>
    <w:rsid w:val="00135745"/>
    <w:rsid w:val="00155FE8"/>
    <w:rsid w:val="00166EE8"/>
    <w:rsid w:val="0017363C"/>
    <w:rsid w:val="001A44FD"/>
    <w:rsid w:val="001B7A6F"/>
    <w:rsid w:val="001C7E33"/>
    <w:rsid w:val="001E798C"/>
    <w:rsid w:val="001F38DF"/>
    <w:rsid w:val="002004C7"/>
    <w:rsid w:val="00200B5D"/>
    <w:rsid w:val="002134B2"/>
    <w:rsid w:val="00213F93"/>
    <w:rsid w:val="00214753"/>
    <w:rsid w:val="00224CC2"/>
    <w:rsid w:val="00227595"/>
    <w:rsid w:val="00260BDD"/>
    <w:rsid w:val="00271C8A"/>
    <w:rsid w:val="002918C1"/>
    <w:rsid w:val="002922C3"/>
    <w:rsid w:val="00294208"/>
    <w:rsid w:val="0029529F"/>
    <w:rsid w:val="002A4DDC"/>
    <w:rsid w:val="002B5A5E"/>
    <w:rsid w:val="002C2BFF"/>
    <w:rsid w:val="002C72AF"/>
    <w:rsid w:val="002D4E6F"/>
    <w:rsid w:val="002D7970"/>
    <w:rsid w:val="002F2319"/>
    <w:rsid w:val="002F6415"/>
    <w:rsid w:val="00314755"/>
    <w:rsid w:val="00342BB3"/>
    <w:rsid w:val="00392D77"/>
    <w:rsid w:val="003B79D0"/>
    <w:rsid w:val="003E2721"/>
    <w:rsid w:val="003E48F2"/>
    <w:rsid w:val="003E78AB"/>
    <w:rsid w:val="004237B2"/>
    <w:rsid w:val="00425044"/>
    <w:rsid w:val="00431EAB"/>
    <w:rsid w:val="00446266"/>
    <w:rsid w:val="00454593"/>
    <w:rsid w:val="004602C8"/>
    <w:rsid w:val="00462808"/>
    <w:rsid w:val="00467FAC"/>
    <w:rsid w:val="00491760"/>
    <w:rsid w:val="00492663"/>
    <w:rsid w:val="004A1ABD"/>
    <w:rsid w:val="004F09A7"/>
    <w:rsid w:val="0052021F"/>
    <w:rsid w:val="005415A7"/>
    <w:rsid w:val="00543419"/>
    <w:rsid w:val="00557EFA"/>
    <w:rsid w:val="0056360C"/>
    <w:rsid w:val="00566C29"/>
    <w:rsid w:val="00566E25"/>
    <w:rsid w:val="00571818"/>
    <w:rsid w:val="00572135"/>
    <w:rsid w:val="005A5C31"/>
    <w:rsid w:val="005B1B92"/>
    <w:rsid w:val="005B634A"/>
    <w:rsid w:val="005D3565"/>
    <w:rsid w:val="00622E90"/>
    <w:rsid w:val="00624706"/>
    <w:rsid w:val="006415D6"/>
    <w:rsid w:val="00647097"/>
    <w:rsid w:val="0066451E"/>
    <w:rsid w:val="006A179B"/>
    <w:rsid w:val="006A3B35"/>
    <w:rsid w:val="006C4E1A"/>
    <w:rsid w:val="006F5FF8"/>
    <w:rsid w:val="00706434"/>
    <w:rsid w:val="00706CA0"/>
    <w:rsid w:val="00731785"/>
    <w:rsid w:val="00745252"/>
    <w:rsid w:val="00762093"/>
    <w:rsid w:val="007722E8"/>
    <w:rsid w:val="007836BD"/>
    <w:rsid w:val="00795A68"/>
    <w:rsid w:val="007A012D"/>
    <w:rsid w:val="007A0EE6"/>
    <w:rsid w:val="007A5819"/>
    <w:rsid w:val="007B0033"/>
    <w:rsid w:val="007B2AE4"/>
    <w:rsid w:val="007D43F1"/>
    <w:rsid w:val="007D4F5D"/>
    <w:rsid w:val="007F12BE"/>
    <w:rsid w:val="008151E2"/>
    <w:rsid w:val="00843051"/>
    <w:rsid w:val="00864E7C"/>
    <w:rsid w:val="0087417B"/>
    <w:rsid w:val="00896570"/>
    <w:rsid w:val="008A5611"/>
    <w:rsid w:val="008E24F6"/>
    <w:rsid w:val="008E7029"/>
    <w:rsid w:val="008F23A5"/>
    <w:rsid w:val="00925170"/>
    <w:rsid w:val="00925EDA"/>
    <w:rsid w:val="009563E1"/>
    <w:rsid w:val="00956CCD"/>
    <w:rsid w:val="009578D3"/>
    <w:rsid w:val="00967EC3"/>
    <w:rsid w:val="00972F6F"/>
    <w:rsid w:val="00995E84"/>
    <w:rsid w:val="009C0075"/>
    <w:rsid w:val="009C3845"/>
    <w:rsid w:val="009C413D"/>
    <w:rsid w:val="009D0607"/>
    <w:rsid w:val="009D698C"/>
    <w:rsid w:val="009E30F2"/>
    <w:rsid w:val="009E4122"/>
    <w:rsid w:val="009E71B4"/>
    <w:rsid w:val="00A11410"/>
    <w:rsid w:val="00A477DD"/>
    <w:rsid w:val="00A60279"/>
    <w:rsid w:val="00A61F29"/>
    <w:rsid w:val="00A639A7"/>
    <w:rsid w:val="00A92DFB"/>
    <w:rsid w:val="00AA7929"/>
    <w:rsid w:val="00AD3035"/>
    <w:rsid w:val="00AE0F17"/>
    <w:rsid w:val="00AE6103"/>
    <w:rsid w:val="00B02592"/>
    <w:rsid w:val="00B154E4"/>
    <w:rsid w:val="00B23EA7"/>
    <w:rsid w:val="00B43F38"/>
    <w:rsid w:val="00B56A01"/>
    <w:rsid w:val="00B56E3B"/>
    <w:rsid w:val="00B56EB3"/>
    <w:rsid w:val="00B61DA7"/>
    <w:rsid w:val="00B630ED"/>
    <w:rsid w:val="00B679E0"/>
    <w:rsid w:val="00B71B10"/>
    <w:rsid w:val="00B87EF8"/>
    <w:rsid w:val="00BC3C73"/>
    <w:rsid w:val="00BC3E26"/>
    <w:rsid w:val="00BC7B6A"/>
    <w:rsid w:val="00BF2C84"/>
    <w:rsid w:val="00C06049"/>
    <w:rsid w:val="00C34ACF"/>
    <w:rsid w:val="00C41D0D"/>
    <w:rsid w:val="00C731A7"/>
    <w:rsid w:val="00C75BF1"/>
    <w:rsid w:val="00C876CA"/>
    <w:rsid w:val="00C96943"/>
    <w:rsid w:val="00CA0F07"/>
    <w:rsid w:val="00CA2F9F"/>
    <w:rsid w:val="00CD0DDD"/>
    <w:rsid w:val="00CF67FB"/>
    <w:rsid w:val="00D134A0"/>
    <w:rsid w:val="00D20BD1"/>
    <w:rsid w:val="00D54996"/>
    <w:rsid w:val="00D6746B"/>
    <w:rsid w:val="00D77007"/>
    <w:rsid w:val="00D845F2"/>
    <w:rsid w:val="00D9264A"/>
    <w:rsid w:val="00D94F88"/>
    <w:rsid w:val="00DB59EB"/>
    <w:rsid w:val="00DB698C"/>
    <w:rsid w:val="00DD55C5"/>
    <w:rsid w:val="00DE3106"/>
    <w:rsid w:val="00DE463C"/>
    <w:rsid w:val="00DE69A7"/>
    <w:rsid w:val="00DF28E3"/>
    <w:rsid w:val="00E01B84"/>
    <w:rsid w:val="00E02F9B"/>
    <w:rsid w:val="00E05CC0"/>
    <w:rsid w:val="00E22AC4"/>
    <w:rsid w:val="00E50D73"/>
    <w:rsid w:val="00E75997"/>
    <w:rsid w:val="00EA1CC4"/>
    <w:rsid w:val="00EA3721"/>
    <w:rsid w:val="00EA7C3D"/>
    <w:rsid w:val="00EC6B86"/>
    <w:rsid w:val="00ED2727"/>
    <w:rsid w:val="00ED2E95"/>
    <w:rsid w:val="00F063D0"/>
    <w:rsid w:val="00F065F4"/>
    <w:rsid w:val="00F315CD"/>
    <w:rsid w:val="00F8010B"/>
    <w:rsid w:val="00F8487D"/>
    <w:rsid w:val="00F97FEE"/>
    <w:rsid w:val="00FB5DB7"/>
    <w:rsid w:val="00FE30B9"/>
    <w:rsid w:val="00FF6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rsid w:val="00214753"/>
    <w:rPr>
      <w:sz w:val="24"/>
      <w:szCs w:val="24"/>
    </w:rPr>
  </w:style>
  <w:style w:type="paragraph" w:styleId="Heading1">
    <w:name w:val="heading 1"/>
    <w:basedOn w:val="Normal"/>
    <w:next w:val="Normal"/>
    <w:link w:val="Heading1Char"/>
    <w:uiPriority w:val="99"/>
    <w:qFormat/>
    <w:rsid w:val="00E05CC0"/>
    <w:pPr>
      <w:keepNext/>
      <w:numPr>
        <w:numId w:val="1"/>
      </w:numPr>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numPr>
        <w:ilvl w:val="1"/>
        <w:numId w:val="1"/>
      </w:numPr>
      <w:spacing w:before="120" w:after="120"/>
      <w:outlineLvl w:val="1"/>
    </w:pPr>
    <w:rPr>
      <w:rFonts w:ascii="Palatino Linotype" w:hAnsi="Palatino Linotype" w:cs="Arial"/>
      <w:b/>
      <w:bCs/>
      <w:iCs/>
      <w:sz w:val="28"/>
      <w:szCs w:val="28"/>
    </w:rPr>
  </w:style>
  <w:style w:type="paragraph" w:styleId="Heading3">
    <w:name w:val="heading 3"/>
    <w:basedOn w:val="Normal"/>
    <w:next w:val="Normal"/>
    <w:qFormat/>
    <w:rsid w:val="002B5A5E"/>
    <w:pPr>
      <w:keepNext/>
      <w:numPr>
        <w:ilvl w:val="2"/>
        <w:numId w:val="1"/>
      </w:numPr>
      <w:spacing w:before="80" w:after="80"/>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
      </w:numPr>
      <w:tabs>
        <w:tab w:val="clear" w:pos="864"/>
        <w:tab w:val="left" w:pos="1440"/>
      </w:tabs>
      <w:spacing w:before="120" w:after="120"/>
      <w:outlineLvl w:val="3"/>
    </w:pPr>
    <w:rPr>
      <w:rFonts w:ascii="Palatino Linotype" w:hAnsi="Palatino Linotype"/>
      <w:sz w:val="22"/>
      <w:szCs w:val="20"/>
    </w:rPr>
  </w:style>
  <w:style w:type="paragraph" w:styleId="Heading5">
    <w:name w:val="heading 5"/>
    <w:basedOn w:val="Normal"/>
    <w:next w:val="Normal"/>
    <w:qFormat/>
    <w:rsid w:val="00E05CC0"/>
    <w:pPr>
      <w:numPr>
        <w:ilvl w:val="4"/>
        <w:numId w:val="1"/>
      </w:numPr>
      <w:spacing w:before="240" w:after="60"/>
      <w:outlineLvl w:val="4"/>
    </w:pPr>
    <w:rPr>
      <w:b/>
      <w:bCs/>
      <w:i/>
      <w:iCs/>
      <w:sz w:val="26"/>
      <w:szCs w:val="26"/>
    </w:rPr>
  </w:style>
  <w:style w:type="paragraph" w:styleId="Heading6">
    <w:name w:val="heading 6"/>
    <w:basedOn w:val="Normal"/>
    <w:next w:val="Normal"/>
    <w:qFormat/>
    <w:rsid w:val="00E05CC0"/>
    <w:pPr>
      <w:numPr>
        <w:ilvl w:val="5"/>
        <w:numId w:val="1"/>
      </w:numPr>
      <w:spacing w:before="240" w:after="60"/>
      <w:outlineLvl w:val="5"/>
    </w:pPr>
    <w:rPr>
      <w:b/>
      <w:bCs/>
      <w:sz w:val="22"/>
      <w:szCs w:val="22"/>
    </w:rPr>
  </w:style>
  <w:style w:type="paragraph" w:styleId="Heading7">
    <w:name w:val="heading 7"/>
    <w:basedOn w:val="Normal"/>
    <w:next w:val="Normal"/>
    <w:qFormat/>
    <w:rsid w:val="00E05CC0"/>
    <w:pPr>
      <w:numPr>
        <w:ilvl w:val="6"/>
        <w:numId w:val="1"/>
      </w:numPr>
      <w:spacing w:before="240" w:after="60"/>
      <w:outlineLvl w:val="6"/>
    </w:pPr>
  </w:style>
  <w:style w:type="paragraph" w:styleId="Heading8">
    <w:name w:val="heading 8"/>
    <w:basedOn w:val="Normal"/>
    <w:next w:val="Normal"/>
    <w:qFormat/>
    <w:rsid w:val="00E05CC0"/>
    <w:pPr>
      <w:numPr>
        <w:ilvl w:val="7"/>
        <w:numId w:val="1"/>
      </w:numPr>
      <w:spacing w:before="240" w:after="60"/>
      <w:outlineLvl w:val="7"/>
    </w:pPr>
    <w:rPr>
      <w:i/>
      <w:iCs/>
    </w:rPr>
  </w:style>
  <w:style w:type="paragraph" w:styleId="Heading9">
    <w:name w:val="heading 9"/>
    <w:basedOn w:val="Normal"/>
    <w:next w:val="Normal"/>
    <w:qFormat/>
    <w:rsid w:val="00E05C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214753"/>
    <w:pPr>
      <w:ind w:left="720" w:hanging="720"/>
      <w:jc w:val="both"/>
    </w:pPr>
    <w:rPr>
      <w:rFonts w:ascii="Arial" w:hAnsi="Arial"/>
      <w:b/>
      <w:szCs w:val="20"/>
    </w:rPr>
  </w:style>
  <w:style w:type="paragraph" w:styleId="BodyText">
    <w:name w:val="Body Text"/>
    <w:basedOn w:val="Normal"/>
    <w:rsid w:val="00214753"/>
    <w:pPr>
      <w:spacing w:before="60" w:after="60"/>
      <w:jc w:val="both"/>
    </w:pPr>
    <w:rPr>
      <w:rFonts w:ascii="Palatino Linotype" w:hAnsi="Palatino Linotype"/>
      <w:sz w:val="22"/>
      <w:szCs w:val="20"/>
    </w:rPr>
  </w:style>
  <w:style w:type="paragraph" w:styleId="Header">
    <w:name w:val="header"/>
    <w:aliases w:val="1 (not to be included in TOC),Cover Page"/>
    <w:basedOn w:val="Normal"/>
    <w:rsid w:val="00214753"/>
    <w:pPr>
      <w:tabs>
        <w:tab w:val="left" w:pos="450"/>
        <w:tab w:val="left" w:pos="540"/>
        <w:tab w:val="center" w:pos="4320"/>
        <w:tab w:val="right" w:pos="8640"/>
      </w:tabs>
      <w:ind w:left="450"/>
      <w:jc w:val="both"/>
    </w:pPr>
    <w:rPr>
      <w:rFonts w:ascii="Arial" w:hAnsi="Arial"/>
      <w:sz w:val="22"/>
      <w:szCs w:val="20"/>
    </w:rPr>
  </w:style>
  <w:style w:type="paragraph" w:styleId="BodyTextIndent2">
    <w:name w:val="Body Text Indent 2"/>
    <w:basedOn w:val="Normal"/>
    <w:rsid w:val="00214753"/>
    <w:pPr>
      <w:ind w:left="630" w:hanging="630"/>
      <w:jc w:val="both"/>
    </w:pPr>
    <w:rPr>
      <w:rFonts w:ascii="Arial" w:hAnsi="Arial"/>
      <w:sz w:val="22"/>
      <w:szCs w:val="20"/>
    </w:rPr>
  </w:style>
  <w:style w:type="paragraph" w:styleId="BodyTextIndent3">
    <w:name w:val="Body Text Indent 3"/>
    <w:basedOn w:val="Normal"/>
    <w:rsid w:val="00214753"/>
    <w:pPr>
      <w:ind w:left="450"/>
      <w:jc w:val="both"/>
    </w:pPr>
    <w:rPr>
      <w:rFonts w:ascii="Arial" w:hAnsi="Arial"/>
      <w:sz w:val="22"/>
      <w:szCs w:val="20"/>
    </w:rPr>
  </w:style>
  <w:style w:type="paragraph" w:customStyle="1" w:styleId="Style1">
    <w:name w:val="Style1"/>
    <w:basedOn w:val="Normal"/>
    <w:autoRedefine/>
    <w:rsid w:val="00214753"/>
    <w:pPr>
      <w:ind w:left="720" w:hanging="720"/>
      <w:jc w:val="both"/>
    </w:pPr>
    <w:rPr>
      <w:rFonts w:ascii="Arial" w:hAnsi="Arial"/>
      <w:sz w:val="22"/>
      <w:szCs w:val="20"/>
      <w:lang w:val="en-AU"/>
    </w:rPr>
  </w:style>
  <w:style w:type="paragraph" w:styleId="Footer">
    <w:name w:val="footer"/>
    <w:basedOn w:val="Normal"/>
    <w:link w:val="FooterChar"/>
    <w:rsid w:val="00214753"/>
    <w:pPr>
      <w:tabs>
        <w:tab w:val="center" w:pos="4320"/>
        <w:tab w:val="right" w:pos="8640"/>
      </w:tabs>
    </w:pPr>
    <w:rPr>
      <w:sz w:val="20"/>
      <w:szCs w:val="20"/>
    </w:rPr>
  </w:style>
  <w:style w:type="paragraph" w:styleId="BodyTextIndent">
    <w:name w:val="Body Text Indent"/>
    <w:basedOn w:val="Normal"/>
    <w:rsid w:val="00214753"/>
    <w:pPr>
      <w:ind w:left="2160" w:hanging="720"/>
      <w:jc w:val="both"/>
    </w:pPr>
    <w:rPr>
      <w:rFonts w:ascii="Arial" w:hAnsi="Arial"/>
      <w:szCs w:val="20"/>
    </w:rPr>
  </w:style>
  <w:style w:type="table" w:styleId="TableGrid">
    <w:name w:val="Table Grid"/>
    <w:basedOn w:val="TableNormal"/>
    <w:rsid w:val="00E7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14753"/>
    <w:pPr>
      <w:spacing w:after="120"/>
      <w:jc w:val="center"/>
      <w:outlineLvl w:val="0"/>
    </w:pPr>
    <w:rPr>
      <w:rFonts w:ascii="Palatino Linotype" w:hAnsi="Palatino Linotype" w:cs="Arial"/>
      <w:b/>
      <w:bCs/>
      <w:kern w:val="28"/>
      <w:sz w:val="40"/>
      <w:szCs w:val="32"/>
    </w:rPr>
  </w:style>
  <w:style w:type="paragraph" w:styleId="ListBullet">
    <w:name w:val="List Bullet"/>
    <w:basedOn w:val="Normal"/>
    <w:rsid w:val="00214753"/>
    <w:pPr>
      <w:numPr>
        <w:numId w:val="2"/>
      </w:numPr>
      <w:spacing w:before="60" w:after="60"/>
      <w:jc w:val="both"/>
    </w:pPr>
    <w:rPr>
      <w:rFonts w:ascii="Palatino Linotype" w:hAnsi="Palatino Linotype"/>
      <w:sz w:val="22"/>
    </w:rPr>
  </w:style>
  <w:style w:type="paragraph" w:styleId="ListBullet2">
    <w:name w:val="List Bullet 2"/>
    <w:basedOn w:val="Normal"/>
    <w:rsid w:val="00214753"/>
    <w:pPr>
      <w:numPr>
        <w:numId w:val="3"/>
      </w:numPr>
      <w:spacing w:before="60" w:after="60"/>
      <w:jc w:val="both"/>
    </w:pPr>
    <w:rPr>
      <w:rFonts w:ascii="Palatino Linotype" w:hAnsi="Palatino Linotype"/>
      <w:sz w:val="22"/>
    </w:rPr>
  </w:style>
  <w:style w:type="paragraph" w:styleId="List2">
    <w:name w:val="List 2"/>
    <w:basedOn w:val="Normal"/>
    <w:rsid w:val="00214753"/>
    <w:pPr>
      <w:numPr>
        <w:numId w:val="4"/>
      </w:numPr>
      <w:spacing w:before="60" w:after="60"/>
      <w:jc w:val="both"/>
    </w:pPr>
    <w:rPr>
      <w:rFonts w:ascii="Palatino Linotype" w:hAnsi="Palatino Linotype"/>
      <w:sz w:val="22"/>
    </w:rPr>
  </w:style>
  <w:style w:type="character" w:customStyle="1" w:styleId="Heading1Char">
    <w:name w:val="Heading 1 Char"/>
    <w:basedOn w:val="DefaultParagraphFont"/>
    <w:link w:val="Heading1"/>
    <w:uiPriority w:val="99"/>
    <w:locked/>
    <w:rsid w:val="00DB59EB"/>
    <w:rPr>
      <w:rFonts w:ascii="Palatino Linotype" w:hAnsi="Palatino Linotype"/>
      <w:b/>
      <w:sz w:val="36"/>
    </w:rPr>
  </w:style>
  <w:style w:type="paragraph" w:customStyle="1" w:styleId="TableText">
    <w:name w:val="TableText"/>
    <w:basedOn w:val="Normal"/>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rsid w:val="00E05CC0"/>
    <w:pPr>
      <w:jc w:val="center"/>
    </w:pPr>
    <w:rPr>
      <w:b/>
    </w:rPr>
  </w:style>
  <w:style w:type="paragraph" w:customStyle="1" w:styleId="TableHeading">
    <w:name w:val="TableHeading"/>
    <w:basedOn w:val="Normal"/>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rsid w:val="006A3B35"/>
    <w:pPr>
      <w:ind w:left="1080" w:hanging="360"/>
    </w:pPr>
  </w:style>
  <w:style w:type="character" w:styleId="Hyperlink">
    <w:name w:val="Hyperlink"/>
    <w:basedOn w:val="DefaultParagraphFont"/>
    <w:uiPriority w:val="99"/>
    <w:rsid w:val="00864E7C"/>
    <w:rPr>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864E7C"/>
    <w:pPr>
      <w:ind w:left="240"/>
    </w:pPr>
  </w:style>
  <w:style w:type="paragraph" w:styleId="TOC3">
    <w:name w:val="toc 3"/>
    <w:basedOn w:val="Normal"/>
    <w:next w:val="Normal"/>
    <w:autoRedefine/>
    <w:uiPriority w:val="39"/>
    <w:rsid w:val="00864E7C"/>
    <w:pPr>
      <w:ind w:left="480"/>
    </w:p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rPr>
  </w:style>
  <w:style w:type="character" w:customStyle="1" w:styleId="Heading4Char">
    <w:name w:val="Heading 4 Char"/>
    <w:basedOn w:val="DefaultParagraphFont"/>
    <w:link w:val="Heading4"/>
    <w:uiPriority w:val="99"/>
    <w:locked/>
    <w:rsid w:val="00DB59EB"/>
    <w:rPr>
      <w:rFonts w:ascii="Palatino Linotype" w:hAnsi="Palatino Linotype"/>
      <w:sz w:val="22"/>
    </w:rPr>
  </w:style>
  <w:style w:type="paragraph" w:styleId="ListParagraph">
    <w:name w:val="List Paragraph"/>
    <w:basedOn w:val="Normal"/>
    <w:uiPriority w:val="99"/>
    <w:qFormat/>
    <w:rsid w:val="00DB59EB"/>
    <w:pPr>
      <w:spacing w:after="200" w:line="276" w:lineRule="auto"/>
      <w:ind w:left="720"/>
    </w:pPr>
    <w:rPr>
      <w:rFonts w:ascii="Calibri" w:eastAsia="Calibri" w:hAnsi="Calibri" w:cs="Calibri"/>
      <w:sz w:val="22"/>
      <w:szCs w:val="22"/>
    </w:rPr>
  </w:style>
  <w:style w:type="paragraph" w:styleId="TOCHeading">
    <w:name w:val="TOC Heading"/>
    <w:basedOn w:val="Heading1"/>
    <w:next w:val="Normal"/>
    <w:uiPriority w:val="99"/>
    <w:qFormat/>
    <w:rsid w:val="00E02F9B"/>
    <w:pPr>
      <w:keepLines/>
      <w:numPr>
        <w:numId w:val="0"/>
      </w:numPr>
      <w:spacing w:before="480" w:line="276" w:lineRule="auto"/>
      <w:outlineLvl w:val="9"/>
    </w:pPr>
    <w:rPr>
      <w:rFonts w:ascii="Cambria" w:hAnsi="Cambria" w:cs="Cambria"/>
      <w:bCs/>
      <w:color w:val="365F91"/>
      <w:sz w:val="28"/>
      <w:szCs w:val="28"/>
    </w:rPr>
  </w:style>
  <w:style w:type="paragraph" w:styleId="BalloonText">
    <w:name w:val="Balloon Text"/>
    <w:basedOn w:val="Normal"/>
    <w:link w:val="BalloonTextChar"/>
    <w:rsid w:val="00AE6103"/>
    <w:rPr>
      <w:rFonts w:ascii="Tahoma" w:hAnsi="Tahoma" w:cs="Tahoma"/>
      <w:sz w:val="16"/>
      <w:szCs w:val="16"/>
    </w:rPr>
  </w:style>
  <w:style w:type="character" w:customStyle="1" w:styleId="BalloonTextChar">
    <w:name w:val="Balloon Text Char"/>
    <w:basedOn w:val="DefaultParagraphFont"/>
    <w:link w:val="BalloonText"/>
    <w:rsid w:val="00AE6103"/>
    <w:rPr>
      <w:rFonts w:ascii="Tahoma" w:hAnsi="Tahoma" w:cs="Tahoma"/>
      <w:sz w:val="16"/>
      <w:szCs w:val="16"/>
    </w:rPr>
  </w:style>
  <w:style w:type="paragraph" w:styleId="NoSpacing">
    <w:name w:val="No Spacing"/>
    <w:link w:val="NoSpacingChar"/>
    <w:uiPriority w:val="99"/>
    <w:qFormat/>
    <w:rsid w:val="00AE6103"/>
    <w:rPr>
      <w:rFonts w:ascii="Calibri" w:hAnsi="Calibri"/>
      <w:sz w:val="22"/>
      <w:szCs w:val="22"/>
    </w:rPr>
  </w:style>
  <w:style w:type="character" w:customStyle="1" w:styleId="NoSpacingChar">
    <w:name w:val="No Spacing Char"/>
    <w:basedOn w:val="DefaultParagraphFont"/>
    <w:link w:val="NoSpacing"/>
    <w:uiPriority w:val="99"/>
    <w:locked/>
    <w:rsid w:val="00AE6103"/>
    <w:rPr>
      <w:rFonts w:ascii="Calibri" w:hAnsi="Calibri"/>
      <w:sz w:val="22"/>
      <w:szCs w:val="22"/>
    </w:rPr>
  </w:style>
  <w:style w:type="paragraph" w:styleId="NormalWeb">
    <w:name w:val="Normal (Web)"/>
    <w:basedOn w:val="Normal"/>
    <w:rsid w:val="00260BDD"/>
    <w:pPr>
      <w:spacing w:before="100" w:beforeAutospacing="1" w:after="100" w:afterAutospacing="1"/>
    </w:pPr>
    <w:rPr>
      <w:color w:val="000000"/>
      <w:sz w:val="20"/>
      <w:szCs w:val="20"/>
    </w:rPr>
  </w:style>
  <w:style w:type="character" w:styleId="PageNumber">
    <w:name w:val="page number"/>
    <w:rsid w:val="00294208"/>
    <w:rPr>
      <w:b/>
      <w:bCs w:val="0"/>
    </w:rPr>
  </w:style>
  <w:style w:type="character" w:customStyle="1" w:styleId="FooterChar">
    <w:name w:val="Footer Char"/>
    <w:basedOn w:val="DefaultParagraphFont"/>
    <w:link w:val="Footer"/>
    <w:rsid w:val="00294208"/>
  </w:style>
  <w:style w:type="paragraph" w:customStyle="1" w:styleId="Bullet">
    <w:name w:val="Bullet"/>
    <w:basedOn w:val="Normal"/>
    <w:rsid w:val="009C3845"/>
    <w:pPr>
      <w:numPr>
        <w:numId w:val="45"/>
      </w:numPr>
      <w:spacing w:before="120" w:after="120"/>
      <w:jc w:val="both"/>
    </w:pPr>
    <w:rPr>
      <w:rFonts w:ascii="Arial" w:eastAsiaTheme="minorHAnsi" w:hAnsi="Arial" w:cs="Arial"/>
      <w:sz w:val="22"/>
      <w:szCs w:val="22"/>
    </w:rPr>
  </w:style>
</w:styles>
</file>

<file path=word/webSettings.xml><?xml version="1.0" encoding="utf-8"?>
<w:webSettings xmlns:r="http://schemas.openxmlformats.org/officeDocument/2006/relationships" xmlns:w="http://schemas.openxmlformats.org/wordprocessingml/2006/main">
  <w:divs>
    <w:div w:id="656227221">
      <w:bodyDiv w:val="1"/>
      <w:marLeft w:val="0"/>
      <w:marRight w:val="0"/>
      <w:marTop w:val="0"/>
      <w:marBottom w:val="0"/>
      <w:divBdr>
        <w:top w:val="none" w:sz="0" w:space="0" w:color="auto"/>
        <w:left w:val="none" w:sz="0" w:space="0" w:color="auto"/>
        <w:bottom w:val="none" w:sz="0" w:space="0" w:color="auto"/>
        <w:right w:val="none" w:sz="0" w:space="0" w:color="auto"/>
      </w:divBdr>
    </w:div>
    <w:div w:id="773330147">
      <w:bodyDiv w:val="1"/>
      <w:marLeft w:val="0"/>
      <w:marRight w:val="0"/>
      <w:marTop w:val="0"/>
      <w:marBottom w:val="0"/>
      <w:divBdr>
        <w:top w:val="none" w:sz="0" w:space="0" w:color="auto"/>
        <w:left w:val="none" w:sz="0" w:space="0" w:color="auto"/>
        <w:bottom w:val="none" w:sz="0" w:space="0" w:color="auto"/>
        <w:right w:val="none" w:sz="0" w:space="0" w:color="auto"/>
      </w:divBdr>
    </w:div>
    <w:div w:id="1331563870">
      <w:bodyDiv w:val="1"/>
      <w:marLeft w:val="0"/>
      <w:marRight w:val="0"/>
      <w:marTop w:val="0"/>
      <w:marBottom w:val="0"/>
      <w:divBdr>
        <w:top w:val="none" w:sz="0" w:space="0" w:color="auto"/>
        <w:left w:val="none" w:sz="0" w:space="0" w:color="auto"/>
        <w:bottom w:val="none" w:sz="0" w:space="0" w:color="auto"/>
        <w:right w:val="none" w:sz="0" w:space="0" w:color="auto"/>
      </w:divBdr>
    </w:div>
    <w:div w:id="1715615815">
      <w:bodyDiv w:val="1"/>
      <w:marLeft w:val="0"/>
      <w:marRight w:val="0"/>
      <w:marTop w:val="0"/>
      <w:marBottom w:val="0"/>
      <w:divBdr>
        <w:top w:val="none" w:sz="0" w:space="0" w:color="auto"/>
        <w:left w:val="none" w:sz="0" w:space="0" w:color="auto"/>
        <w:bottom w:val="none" w:sz="0" w:space="0" w:color="auto"/>
        <w:right w:val="none" w:sz="0" w:space="0" w:color="auto"/>
      </w:divBdr>
    </w:div>
    <w:div w:id="19344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Ricoh_DocumentTemplateV1.0.dot</Template>
  <TotalTime>8</TotalTime>
  <Pages>5</Pages>
  <Words>439</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SVAM</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creator>Rahul Raj</dc:creator>
  <cp:lastModifiedBy>Nutan  Kumari</cp:lastModifiedBy>
  <cp:revision>9</cp:revision>
  <cp:lastPrinted>2014-04-21T11:41:00Z</cp:lastPrinted>
  <dcterms:created xsi:type="dcterms:W3CDTF">2014-04-19T20:12:00Z</dcterms:created>
  <dcterms:modified xsi:type="dcterms:W3CDTF">2015-10-13T14:47:00Z</dcterms:modified>
</cp:coreProperties>
</file>